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1 уровня</w:t>
      </w:r>
    </w:p>
    <w:p>
      <w:pPr>
        <w:pStyle w:val="Heading2"/>
      </w:pPr>
      <w:r>
        <w:t>Заголовок 2 уровня</w:t>
      </w:r>
    </w:p>
    <w:p>
      <w:pPr>
        <w:pStyle w:val="Heading3"/>
      </w:pPr>
      <w:r>
        <w:t>Заголовок 3 уровня</w:t>
      </w:r>
    </w:p>
    <w:p>
      <w:r>
        <w:t>Обычный текст абзаца, оформленный по ГОСТ Р 7.0.97-2016.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nsid w:val="10000001"/>
    <w:multiLevelType w:val="multilevel"/>
    <w:tmpl w:val="10000001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576" w:hanging="576"/>
      </w:pPr>
    </w:lvl>
    <w:lvl w:ilvl="2">
      <w:start w:val="1"/>
      <w:numFmt w:val="decimal"/>
      <w:lvlText w:val="%1.%2.%3."/>
      <w:lvlJc w:val="left"/>
      <w:pPr>
        <w:ind w:left="720" w:hanging="72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0"/>
      </w:num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0"/>
      </w:num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0"/>
      </w:num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