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1 уровня</w:t>
      </w:r>
    </w:p>
    <w:p>
      <w:pPr>
        <w:pStyle w:val="Heading2"/>
      </w:pPr>
      <w:r>
        <w:t>Заголовок 2 уровня</w:t>
      </w:r>
    </w:p>
    <w:p>
      <w:pPr>
        <w:pStyle w:val="Heading3"/>
      </w:pPr>
      <w:r>
        <w:t>Заголовок 3 уровня</w:t>
      </w:r>
    </w:p>
    <w:p>
      <w:r>
        <w:t>Обычный текст абзаца, оформленный по ГОСТ Р 7.0.97-2016.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