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AİLE HEKİMLİĞİ TARAMA VE TAKİP KATSAYISINA İLİŞKİN YÖNERGE</w:t>
      </w:r>
    </w:p>
    <w:p>
      <w:pPr>
        <w:jc w:val="center"/>
      </w:pPr>
      <w:r>
        <w:rPr>
          <w:b/>
        </w:rPr>
        <w:t>BİRİNCİ BÖLÜM</w:t>
      </w:r>
    </w:p>
    <w:p>
      <w:pPr>
        <w:jc w:val="center"/>
      </w:pPr>
      <w:r>
        <w:rPr>
          <w:b/>
        </w:rPr>
        <w:t>Amaç, Kapsam, Dayanak ve Tanımlar</w:t>
      </w:r>
    </w:p>
    <w:p>
      <w:r>
        <w:rPr>
          <w:b/>
        </w:rPr>
        <w:t>Amaç</w:t>
      </w:r>
    </w:p>
    <w:p>
      <w:r>
        <w:rPr>
          <w:b/>
        </w:rPr>
        <w:t xml:space="preserve">MADDE 1 – </w:t>
      </w:r>
      <w:r>
        <w:t>(1) Bu Yönergenin amacı, aile hekimi ve aile sağlığı çalışanlarının kayıtlı kişi sayısı ödemesine etki eden hastalık ve durumlara yönelik tarama, takip, sonuç ve süreç yönetimi kriterleri ile bu kriterlere ilişkin başarı oranları ve ödemeye esas katsayıların belirlenmesidir.</w:t>
      </w:r>
    </w:p>
    <w:p>
      <w:r>
        <w:rPr>
          <w:b/>
        </w:rPr>
        <w:t>Kapsam</w:t>
      </w:r>
    </w:p>
    <w:p>
      <w:r>
        <w:rPr>
          <w:b/>
        </w:rPr>
        <w:t xml:space="preserve">MADDE 2 – </w:t>
      </w:r>
      <w:r>
        <w:t>(1) Bu Yönerge; aile hekimliği uygulaması çerçevesinde sözleşmeli olarak çalıştırılan ve Bakanlıkça görevlendirilen aile hekimi ve aile sağlığı çalışanlarını kapsar.</w:t>
      </w:r>
    </w:p>
    <w:p>
      <w:r>
        <w:rPr>
          <w:b/>
        </w:rPr>
        <w:t>Dayanak</w:t>
      </w:r>
    </w:p>
    <w:p>
      <w:r>
        <w:rPr>
          <w:b/>
        </w:rPr>
        <w:t xml:space="preserve">MADDE 3 – </w:t>
      </w:r>
      <w:r>
        <w:t>(1) Bu Yönerge, 29/6/2021 tarihli ve 4198 sayılı Cumhurbaşkanı Kararı ile yürürlüğe konulan Aile Hekimliği Sözleşme ve Ödeme Yönetmeliğinin 18 inci maddesinin ikinci fıkrasının (a) bendinin</w:t>
      </w:r>
    </w:p>
    <w:p>
      <w:r>
        <w:t>(6) numaralı alt bendine ve 21 inci maddesinin ikinci fıkrasının (a) bendinin</w:t>
      </w:r>
    </w:p>
    <w:p>
      <w:r>
        <w:t>(6) numaralı alt bendine dayanılarak hazırlanmıştır.</w:t>
      </w:r>
    </w:p>
    <w:p>
      <w:r>
        <w:rPr>
          <w:b/>
        </w:rPr>
        <w:t>Tanımlar</w:t>
      </w:r>
    </w:p>
    <w:p>
      <w:r>
        <w:rPr>
          <w:b/>
        </w:rPr>
        <w:t xml:space="preserve">MADDE 4 – </w:t>
      </w:r>
      <w:r>
        <w:t>(1) Bu Yönergede geçen;</w:t>
      </w:r>
    </w:p>
    <w:p>
      <w:r>
        <w:t>a) Bakanlık: Sağlık Bakanlığını,</w:t>
      </w:r>
    </w:p>
    <w:p>
      <w:r>
        <w:t>b) Başarı oranı: Aylık olarak yapılan tarama ve takip sayısı ile var ise önceki dönemde hedefin (%100) üzerinde yapılan sayının toplamının, ilgili ayda yapılması gereken sayıya oranının yüzde cinsinden değerini ve takip sonucunda ilgili kriterler için amaçlanan sonuca ulaşma oranını,</w:t>
      </w:r>
    </w:p>
    <w:p>
      <w:r>
        <w:t>c) Gerçekleşme yüzdesi: Aylık olarak yapılan tarama ve takip sayısının yapılması gereken sayıya oranının yüzde cinsinden değerini ve takip sonucunda ilgili kriterler için amaçlanan sonuca ulaşma yüzdesini,</w:t>
      </w:r>
    </w:p>
    <w:p>
      <w:r>
        <w:t>ç) Kılavuz: Bakanlıkça yayımlanan Hastalık Yönetim Platformu Tarama ve Takip Kılavuzunu,</w:t>
      </w:r>
    </w:p>
    <w:p>
      <w:r>
        <w:t>d) Kriter: Kılavuz kapsamındaki her hastalık ve durum için kılavuzda belirlenen tarama, takip ve sonuç ile süreç yönetimi bileşenlerini,</w:t>
      </w:r>
    </w:p>
    <w:p>
      <w:r>
        <w:t>e) Kriter katsayısı: Her kriter için başarı oranına göre belirlenen katsayıyı,</w:t>
      </w:r>
    </w:p>
    <w:p>
      <w:r>
        <w:t>f) Periyod: Her hastalık ve durum için hedef nüfusa yönelik olarak ilgili kılavuzlarda belirlenen tarama, takip ve sonuca yönelik işlemlerin ay cinsinden yapılma sıklığını,</w:t>
      </w:r>
    </w:p>
    <w:p>
      <w:r>
        <w:t>g) Sonuç: Hastaların tarama ve takip süreçlerinde yapılacak olan iş ve işlemlerin neticesinde meydana gelecek değişimleri,</w:t>
      </w:r>
    </w:p>
    <w:p>
      <w:r>
        <w:t>ğ) Süreç Yönetimi: Kişilerin, kayıtlı olduğu aile hekimliği biriminde sağlık hizmeti alma yoğunluğunu,</w:t>
      </w:r>
    </w:p>
    <w:p>
      <w:r>
        <w:t>h) Takip: Kayıtlı nüfus içerisinden, belirlenen her hastalık veya durumun izlemi için yapılması gereken iş ve işlemleri,</w:t>
      </w:r>
    </w:p>
    <w:p>
      <w:r>
        <w:t>ı) Tarama: Kayıtlı nüfus içerisinden her hastalık türü için sağlıklı veya risk altında olan grubun tespitine yönelik yapılması gereken iş ve işlemleri,</w:t>
      </w:r>
    </w:p>
    <w:p>
      <w:r>
        <w:t>i) Tarama ve takip katsayısı: Tüm kriter katsayılarının çarpımı ile belirlenecek katsayıyı, ifade eder.</w:t>
      </w:r>
    </w:p>
    <w:p>
      <w:pPr>
        <w:jc w:val="center"/>
      </w:pPr>
      <w:r>
        <w:rPr>
          <w:b/>
        </w:rPr>
        <w:t>İKİNCİ BÖLÜM</w:t>
      </w:r>
    </w:p>
    <w:p>
      <w:pPr>
        <w:jc w:val="center"/>
      </w:pPr>
      <w:r>
        <w:rPr>
          <w:b/>
        </w:rPr>
        <w:t>Temel Esaslar ve Hesaplama Usulleri</w:t>
      </w:r>
    </w:p>
    <w:p>
      <w:r>
        <w:rPr>
          <w:b/>
        </w:rPr>
        <w:t>Temel esaslar</w:t>
      </w:r>
    </w:p>
    <w:p>
      <w:r>
        <w:rPr>
          <w:b/>
        </w:rPr>
        <w:t xml:space="preserve">MADDE 5 – </w:t>
      </w:r>
      <w:r>
        <w:t>(1) Aile hekimi ve aile sağlığı çalışanının tarama ve takip katsayısının belirlenmesinde; aile hekimliği birimine kayıtlı kişilerin kanser, kronik hastalık, yaşlı sağlığı takibi, riskli gebe, çok yönlü çocuk sağlığı değerlendirmesi ve bunun gibi hastalık ve durumlar için Hastalık Yönetim Platformu Tarama ve Takip Kılavuzunda yayımlanmış kriterler esas alınır.</w:t>
      </w:r>
    </w:p>
    <w:p>
      <w:r>
        <w:t>(2) Tarama, takip ve sonuç ile ilgili tüm işlemler Kılavuza göre yapılır. Kılavuz, Bakanlıkça tıbbi gereklilikler çerçevesinde güncellenerek Bakanlık resmi internet sitesinde ilan edilir ve bilişim sistemlerinin güncelliği sağlanır.</w:t>
      </w:r>
    </w:p>
    <w:p>
      <w:r>
        <w:t>(3) Hesaplamalar, Bakanlıkça uygun görülen bilişim sistemleri üzerinden belirlenen iş kurallarına uygun şekilde ilgili veri tabanına zamanında gönderilen veriler dikkate alınarak yapılır.</w:t>
      </w:r>
    </w:p>
    <w:p>
      <w:r>
        <w:t>(4) Bakanlıkça, bilişim sistemleri vasıtasıyla kılavuz kapsamındaki kriterler için belirlenen periyodlar dikkate alınarak her ayın hedef nüfus listeleri oluşturulur. Hedef nüfus listesindeki kişi sayısı kılavuz kapsamındaki her bir kriter için belirlenen periyodlara bölünerek aylık hedef nüfus sayısı belirlenir. Bu sayı, başarı oranlarının hesaplanmasında esas alınır.</w:t>
      </w:r>
    </w:p>
    <w:p>
      <w:r>
        <w:t>(5) Gerçekleşme yüzdesi ve başarı oranı hesaplanmasında, Hastalık Yönetim Platformu (HYP) listesi ve HYP'ye kaydedilen işlemler ile Bakanlık ilgili diğer bilgi sistemlerine kayıt edilen veriler esas alınır. Aile hekimliği birimi çalışanları tarafından sadece Sağlıkta İstatistik ve Nedensel Analizler (SİNA) ve HYP bilgilerinde farklılık olması halinde ilgili aya ilişkin teknik problemlerin çözümü için "" adresine en geç takip eden ayın ikinci gününe kadar başvurulabilir, ayrıca bir itiraz süreci işletilmez.</w:t>
      </w:r>
    </w:p>
    <w:p>
      <w:r>
        <w:t>(6) Aile hekimliği biriminde sözleşmeyle çalıştırılan veya görevlendirilen aile hekimi ve aile sağlığı çalışanına, çalışılan gün sayısına göre ödeme yapılır.</w:t>
      </w:r>
    </w:p>
    <w:p>
      <w:r>
        <w:rPr>
          <w:b/>
        </w:rPr>
        <w:t>Kişi takvimleri</w:t>
      </w:r>
    </w:p>
    <w:p>
      <w:r>
        <w:rPr>
          <w:b/>
        </w:rPr>
        <w:t xml:space="preserve">MADDE 6 – </w:t>
      </w:r>
      <w:r>
        <w:t>(1) Aile hekimliği birimine kayıtlı her kişi için, tüm kriterler bakımından kılavuzda belirlenen periyod ve şartlar dikkate alınarak, tarama ve takiplerin yapılması gereken zamanı gösteren kişi takvimi oluşturulur.</w:t>
      </w:r>
    </w:p>
    <w:p>
      <w:r>
        <w:t>(2) Tarama işlemleri için kişinin ilk tarama tarihi, sıfırıncı gün kabul edilerek kişi takvimi oluşturulur. Takip işlemleri için var ise son tanı tarihi veya tarama ile alınacak olan ilk tanı tarihi sıfırıncı gün kabul edilerek kişi takvimi oluşturulur.</w:t>
      </w:r>
    </w:p>
    <w:p>
      <w:r>
        <w:t>(3) Her yılın son günü, aile hekimliği birimine başvurmadığı için taramaya esas kişi takvimi oluşmayanlar için Bakanlıkça resen kişi takvimi oluşturulur.</w:t>
      </w:r>
    </w:p>
    <w:p>
      <w:r>
        <w:t>(4) Kişilerin aile hekimini değiştirmesi durumunda, mevcut takvimi ile birlikte yeni kayıt olduğu aile hekimliği biriminin hedef nüfus ve kişi listeleri içine dâhil edilir. Kişinin hiç takvimi oluşmamış ise kayıt günü sıfırıncı gün kabul edilerek işlem yapılır.</w:t>
      </w:r>
    </w:p>
    <w:p>
      <w:r>
        <w:t>(5) Kanser taramaları hariç olmak üzere; ilk taramadan sonra halen tarama listesinde kalan kişiler için sonraki tarama tarihinden otuz gün öncesinden itibaren tarama yapılabilir. Takipler için ise bu süre otuz gün olarak uygulanır.</w:t>
      </w:r>
    </w:p>
    <w:p>
      <w:r>
        <w:t>(6) Takip, sayı ve süre sınırlaması olmaksızın yapılabilir. Kişi takvimi bu takiplerin takvime uygun olan ilki esas alınarak güncellenir.</w:t>
      </w:r>
    </w:p>
    <w:p>
      <w:r>
        <w:t>(7) Kişi takvimi tarama ve takiplere göre sürekli güncellenir.</w:t>
      </w:r>
    </w:p>
    <w:p>
      <w:r>
        <w:t>(8) Başarı oranı hesaplamasında kişi takvimine uygun tarama ve takipler esas alınır.</w:t>
      </w:r>
    </w:p>
    <w:p>
      <w:r>
        <w:rPr>
          <w:b/>
        </w:rPr>
        <w:t>Ödemeye esas tarama ve takip katsayısı hesaplanması</w:t>
      </w:r>
    </w:p>
    <w:p>
      <w:r>
        <w:rPr>
          <w:b/>
        </w:rPr>
        <w:t xml:space="preserve">MADDE 7 – </w:t>
      </w:r>
      <w:r>
        <w:t>(1) Aile hekimliği birimleri ve ayrıca aile sağlığı çalışanları için her bir kriter açısından ayrı ayrı olmak üzere aylık başarı oranı hesaplanır ve kriter katsayısı hesabında dikkate alınır. Aile hekimliği birimi ve aile sağlığı çalışanı kriter katsayısına esas asgari ve azami başarı oranları kılavuzda belirlenir.</w:t>
      </w:r>
    </w:p>
    <w:p>
      <w:r>
        <w:t>(2) Her kriter için kılavuzda belirlenen asgari ve azami başarı oranları ile hesaplanan başarı oranı karşılaştırılarak kriter katsayıları hesaplanır. Başarı oranları ile doğru orantılı olarak asgari ve azami değerler arasında belirlenen kriter katsayılarının değerleri kılavuza göre belirlenir.</w:t>
      </w:r>
    </w:p>
    <w:p>
      <w:r>
        <w:t>(3) Hesaplanan tüm kriter katsayılarının birbirleri ile çarpımı ile aile hekimliği biriminin ve aile sağlığı çalışanının tarama ve takip katsayısı bulunur. Aile hekiminin maaş hesaplamasında birimin tarama ve takip katsayısı esas alınır. Aile sağlığı çalışanının maaş hesaplamasında ise;</w:t>
      </w:r>
    </w:p>
    <w:p>
      <w:r>
        <w:t>a) Aile sağlığı çalışanı tarama ve takip katsayısının 1'den küçük olması durumunda aile sağlığı çalışanının tarama ve takip katsayısı,</w:t>
      </w:r>
    </w:p>
    <w:p>
      <w:r>
        <w:t>b) Aile sağlığı çalışanı tarama ve takip katsayısının 1'e eşit ya da 1'den büyük olması ve48 birimin tarama ve takip katsayısının %75'inden küçük olması durumunda da aile sağlığı çalışanının tarama ve takip katsayısı,</w:t>
      </w:r>
    </w:p>
    <w:p>
      <w:r>
        <w:t>c) Aile sağlığı çalışanı tarama ve takip katsayısının 1'e eşit ya da 1'den büyük olması ve aile sağlığı çalışanının tarama ve takip katsayısının, birimin tarama ve takip katsayısının %75'ine eşit veya büyük olması durumunda ise birim ya da aile sağlığı çalışanı tarama ve takip katsayısından büyük olanı, esas alınır.</w:t>
      </w:r>
    </w:p>
    <w:p>
      <w:r>
        <w:t>(4) Kayıtlı kişi sayısı 4000'in üzerinde, entegre ve zorunlu düşük nüfus kapsamındaki birimler için ise 2400'ün üzerinde olan aile hekimliği birimlerinde, başarı oranının asgari başarı oranı üzerinde olması halinde aile hekimliği birimi ve aile sağlığı çalışanı kriter katsayısı 1 olarak uygulanır. Tutuklu-hükümlü kayıtlı kişi sayısı 2000'in üzerinde olan aile hekimliği birimlerinde de başarı oranının asgari başarı oranı üzerinde olması halinde aile hekimliği birimi ve aile sağlığı çalışanı kriter katsayısı 1 olarak uygulanır.</w:t>
      </w:r>
    </w:p>
    <w:p>
      <w:r>
        <w:t>(5) Aile hekimliği birimi ve aile sağlığı çalışanının tarama ve takip katsayısı; 4000 ve daha az nüfusu olan normal birimler için 4000'in aile hekimliği biriminin mevcut nüfusuna oranını, 2400 ve daha az nüfusu olan entegre ve zorunlu düşük nüfus kapsamındaki birimler için 2400'ün aile hekimliği biriminin mevcut nüfusuna oranını geçemez. Tarama ve takip katsayısı; tutuklu-hükümlü kayıtlı kişi sayısı 1700'ün üzerinde olan aile hekimliği birimlerinde 1,176471'i, 1500-1700 arasında olan aile hekimliği birimleri için ise 1,333334'ü geçemez.</w:t>
      </w:r>
    </w:p>
    <w:p>
      <w:r>
        <w:t>(6) Maaşa esas puanı 1000 puanın altında (1000 puan hariç) olan aile hekimliği birimi ve aile sağlığı çalışanı için tarama ve takip katsayısı 1'dir.</w:t>
      </w:r>
    </w:p>
    <w:p>
      <w:r>
        <w:t>(7) Aile hekimliği biriminin hizmet sunmaya başladığı tarihten itibaren on sekizinci ayın sonuna kadar (altıncı ayın sonuna kadar 500 nüfusa ulaşması şartıyla) maaşa esas puanın, kayıtlı kişi sayısına bakılmaksızın ilk 2.000 puana kadar kısmı için (2.000 puan dahil) ödeme yapılan birimlerin ve bu birimlerdeki aile sağlığı çalışanlarının tarama ve takip katsayısı 1'dir.</w:t>
      </w:r>
    </w:p>
    <w:p>
      <w:r>
        <w:t>(8) Aile hekimliği biriminin hedef nüfus listesindeki kişi sayısı sıfır ise ilgili kriter katsayısı 1'dir.</w:t>
      </w:r>
    </w:p>
    <w:p>
      <w:r>
        <w:t>(9) Gerçekleşme yüzdesi %100'ü aşan tarama/takip sayıları, en fazla iki ay ileriye olmak üzere devreder, devreden sayı ilgili ay için yapılması gereken tarama/takiplerin en az %10'unun yapılması durumunda başarı oranı hesaplamasında kullanılır. Kullanılan sayı sonraki aya devreden sayıdan düşülür.</w:t>
      </w:r>
    </w:p>
    <w:p>
      <w:r>
        <w:t>(10) Aile hekimliği biriminin önceki ay/aylardan devreden tarama/takip sayısı bulunması halinde, ilgili ay için yapılması gereken tarama/takiplerin en az %10'unun yapılmaması durumunda kriter katsayısı;</w:t>
      </w:r>
    </w:p>
    <w:p>
      <w:r>
        <w:t>a) Devreden sayının kılavuzda belirtilen azami başarı oranının altında olması halinde kılavuzda belirtilen asgari başarı oranının altı için kriter katsayısı değeridir.</w:t>
      </w:r>
    </w:p>
    <w:p>
      <w:r>
        <w:t>b) Devreden sayının kılavuzda belirtilen azami başarı oranının üstünde olması halinde devreden ilk ay 1, sonraki devreden aylarda ise o ay için yapılması gereken tarama/takiplerin en az %10'unun yapılmaması durumunda Bakanlıkça yayımlanan kılavuzda belirtilen asgari başarı oranının altı için kriter katsayısı değeri, o ay için yapılması gereken tarama/takiplerin en az %10'unun yapılması durumunda ise başarı oranına göre kılavuzda belirtilen kriter katsayısı değeridir.</w:t>
      </w:r>
    </w:p>
    <w:p>
      <w:r>
        <w:t>(11) Kılavuzda yer alan kriter katsayısına esas asgari ve azami başarı oranlarında, başarı oranlarına göre kriter katsayılarında ve kriterlerde yapılan değişiklikler bir ay içerisinde Hazine ve Maliye Bakanlığına bildirilir.</w:t>
      </w:r>
    </w:p>
    <w:p>
      <w:r>
        <w:rPr>
          <w:b/>
        </w:rPr>
        <w:t>Süreç yönetimi</w:t>
      </w:r>
    </w:p>
    <w:p>
      <w:r>
        <w:rPr>
          <w:b/>
        </w:rPr>
        <w:t xml:space="preserve">MADDE 8 – </w:t>
      </w:r>
      <w:r>
        <w:t>(1) Kişilerin; son bir yıl içerisinde kayıtlı olduğu aile hekimliği birimine toplam başvuru sayısının, tüm sağlık kuruluşlarına toplam başvuru sayısına oranı başarı oranıdır.</w:t>
      </w:r>
    </w:p>
    <w:p>
      <w:r>
        <w:rPr>
          <w:b/>
        </w:rPr>
        <w:t>Yürürlükten kaldırılan mevzuat</w:t>
      </w:r>
    </w:p>
    <w:p>
      <w:r>
        <w:rPr>
          <w:b/>
        </w:rPr>
        <w:t xml:space="preserve">MADDE 9 – </w:t>
      </w:r>
      <w:r>
        <w:t>(1) 30/6/2021 tarihli ve 1091 sayılı Makam Onayı ile yürürlüğe giren "Aile Hekimliği Tarama ve Takip Katsayısına İlişkin Yönerge" yürürlükten kaldırılmıştır.</w:t>
      </w:r>
    </w:p>
    <w:p>
      <w:r>
        <w:rPr>
          <w:b/>
        </w:rPr>
        <w:t>Yürürlük</w:t>
      </w:r>
    </w:p>
    <w:p>
      <w:r>
        <w:rPr>
          <w:b/>
        </w:rPr>
        <w:t xml:space="preserve">MADDE 10 – </w:t>
      </w:r>
      <w:r>
        <w:t>(1) Bu Yönerge yayımı tarihinde yürürlüğe girer.</w:t>
      </w:r>
    </w:p>
    <w:p>
      <w:r>
        <w:rPr>
          <w:b/>
        </w:rPr>
        <w:t>Yürütme</w:t>
      </w:r>
    </w:p>
    <w:p>
      <w:r>
        <w:rPr>
          <w:b/>
        </w:rPr>
        <w:t xml:space="preserve">MADDE 11 – </w:t>
      </w:r>
      <w:r>
        <w:t>(1) Bu Yönerge hükümlerini Sağlık Bakanı yürütür.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