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9CE2" w14:textId="77777777" w:rsidR="007A116C" w:rsidRPr="007A116C" w:rsidRDefault="007A116C" w:rsidP="007A116C">
      <w:pPr>
        <w:spacing w:after="100" w:afterAutospacing="1" w:line="240" w:lineRule="auto"/>
        <w:outlineLvl w:val="0"/>
        <w:rPr>
          <w:rFonts w:ascii="Arial" w:eastAsia="Times New Roman" w:hAnsi="Arial" w:cs="Arial"/>
          <w:b/>
          <w:bCs/>
          <w:color w:val="000000"/>
          <w:kern w:val="36"/>
          <w:sz w:val="48"/>
          <w:szCs w:val="48"/>
          <w14:ligatures w14:val="none"/>
        </w:rPr>
      </w:pPr>
      <w:r w:rsidRPr="007A116C">
        <w:rPr>
          <w:rFonts w:ascii="Arial" w:eastAsia="Times New Roman" w:hAnsi="Arial" w:cs="Arial"/>
          <w:b/>
          <w:bCs/>
          <w:color w:val="000000"/>
          <w:kern w:val="36"/>
          <w:sz w:val="48"/>
          <w:szCs w:val="48"/>
          <w14:ligatures w14:val="none"/>
        </w:rPr>
        <w:t>SAĞLIK BAKANLIĞI BİRİNCİ BASAMAK SAĞLIK KURULUŞLARINA AD VERİLMESİ HAKKINDA YÖNERGE</w:t>
      </w:r>
    </w:p>
    <w:p w14:paraId="087161D9"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Amaç</w:t>
      </w:r>
    </w:p>
    <w:p w14:paraId="00C369D9"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1-</w:t>
      </w:r>
      <w:r>
        <w:t xml:space="preserve"> (1) Bu Yönergenin amacı; birinci basamak sağlık hizmeti sunan kuruluşlara ad verilmesine ilişkin usul ve esasları belirlemektir.</w:t>
      </w:r>
    </w:p>
    <w:p w14:paraId="63C05D28"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Kapsam</w:t>
      </w:r>
    </w:p>
    <w:p w14:paraId="65C2B1A1"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2-</w:t>
      </w:r>
      <w:r>
        <w:t xml:space="preserve"> (1) Bu Yönerge, birinci basamak sağlık hizmeti veren aile sağlığı merkezleri, halk sağlığı laboratuvarları, ilçe sağlık müdürlüğü veya toplum sağlığı merkezleri ile bu müdürlüklere/merkezlere bağlı hizmet birimlerini, entegre ilçe devlet hastanelerini ve acil sağlık hizmetleri istasyonları ile acil sağlık hizmetleri komuta kontrol merkezlerini kapsar.</w:t>
      </w:r>
    </w:p>
    <w:p w14:paraId="79255A95"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Hukuki dayanak</w:t>
      </w:r>
    </w:p>
    <w:p w14:paraId="2910F1F4"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3-</w:t>
      </w:r>
      <w:r>
        <w:t xml:space="preserve"> (1) Bu Yönerge; 1 Nolu Cumhurbaşkanlığı Kararnamesinin 508 inci maddesi ve 5258 sayılı Aile Hekimliği Kanununa dayanılarak hazırlanmıştır.</w:t>
      </w:r>
    </w:p>
    <w:p w14:paraId="0A1EDFCE"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Tanımlar</w:t>
      </w:r>
    </w:p>
    <w:p w14:paraId="5D7CA439"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4-</w:t>
      </w:r>
      <w:r>
        <w:t xml:space="preserve"> (1) Bu Yönergede geçen;</w:t>
      </w:r>
    </w:p>
    <w:p w14:paraId="11B4F600"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a) Acil sağlık hizmeti istasyonu: Acil çağrılara olay yerinde ve nakil sırasında hastane öncesi acil sağlık hizmeti vermek üzere oluşturulmuş ambulans ve ekiplerin bulunduğu birimleri,</w:t>
      </w:r>
    </w:p>
    <w:p w14:paraId="664E28ED"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b) Bakan: Sağlık Bakanını,</w:t>
      </w:r>
    </w:p>
    <w:p w14:paraId="5F84FE83"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c) Bakanlık: Sağlık Bakanlığını,</w:t>
      </w:r>
    </w:p>
    <w:p w14:paraId="0C24CF72"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ç) Birinci basamak sağlık kuruluşu: Aile sağlığı merkezi, ilçe sağlık müdürlüğü veya toplum sağlığı merkezleri ile bu müdürlüklere/merkezlere bağlı hizmet birimlerini, halk sağlığı laboratuvarı, entegre ilçe devlet hastanesi, acil sağlık hizmetleri istasyonu ve acil sağlık hizmetleri komuta kontrol merkezini,</w:t>
      </w:r>
    </w:p>
    <w:p w14:paraId="7B36F272"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d) İlgili genel müdürlük: Acil sağlık hizmetleri istasyonu ve acil sağlık hizmetleri komuta kontrol merkezi ile ilgili işlemlerde Acil Sağlık Hizmetleri Genel Müdürlüğünü diğer işlemlerde ise Halk Sağlığı Genel Müdürlüğünü,</w:t>
      </w:r>
    </w:p>
    <w:p w14:paraId="05FFFBCD"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e) Komuta kontrol merkezi: Acil sağlık çağrılarının karşılandığı, değerlendirildiği ve ambulansların sevk ve idare edildiği merkezi,</w:t>
      </w:r>
    </w:p>
    <w:p w14:paraId="486B88AA"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f) Müdürlük: İl sağlık müdürlüğünü,</w:t>
      </w:r>
    </w:p>
    <w:p w14:paraId="6066CD81"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ifade eder.</w:t>
      </w:r>
    </w:p>
    <w:p w14:paraId="62E6AF58"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Genel esaslar</w:t>
      </w:r>
    </w:p>
    <w:p w14:paraId="46E1A8DF"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5-</w:t>
      </w:r>
      <w:r>
        <w:t xml:space="preserve"> (1) Birinci basamak sağlık kuruluşuna verilecek adın; kuruluşun genel ve özel amaçlarına, seviyesine, bulunduğu çevrenin sosyal, kültürel, tarihi özelliğine ve şartlarına uygun olması, belli bir anlam taşıması gerekir.</w:t>
      </w:r>
    </w:p>
    <w:p w14:paraId="5A184E0C"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(2) Birinci basamak sağlık kuruluşu öncelikle bulunduğu yerleşim yeri adı dikkate alınarak adlandırılır. Ancak ismin içinde mahalle, cadde ve sokak gibi ibarelere yer verilmez.</w:t>
      </w:r>
    </w:p>
    <w:p w14:paraId="717716CC"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(3) Birinci basamak sağlık kuruluşlarına ad verme işlemleri istisnai durumlar hariç Müdürlüğün teklifi ve Valiliğin onayına istinaden ilgili Genel Müdürlük tarafından verilir.</w:t>
      </w:r>
    </w:p>
    <w:p w14:paraId="00B2744B"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(4) Birinci basamak sağlık kuruluşuna verilen isimde, kuruluşun bulunduğu ilçe adı her zaman belirtilir. Özel isim verilecek ise ilçe adı dışında yerleşim yerine ait diğer adlar aynı anda kullanılmaz.</w:t>
      </w:r>
    </w:p>
    <w:p w14:paraId="59240F2D"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(5) Birinci basamak sağlık kuruluşu bina ve tesislerine adları verilecek kişilerin çevrede olumlu izlenimler bırakmış olması gerekir. Ancak, daha sonra kamuoyunda olumsuz izlenimler bıraktığı anlaşılan, toplum nazarında itibar kaybına uğradığı hususunda genel kabulün oluştuğu kişilere ait adlar Valiliğin görüşü alınmak suretiyle Müdürlüğün teklifi ve ilgili Genel Müdürlük onayı ile iptal edilebilir.</w:t>
      </w:r>
    </w:p>
    <w:p w14:paraId="2921D6AF"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Bağış yoluyla yapılan binaların adlandırılması ve plaket asılması</w:t>
      </w:r>
    </w:p>
    <w:p w14:paraId="1235C86D"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6-</w:t>
      </w:r>
      <w:r>
        <w:t xml:space="preserve"> (1) Hayırseverler tarafından bağış yolu ile yaptırılan binalar veya arsası bağışlanan binalara ad verilmesinde aşağıdaki usul ve esaslar takip edilir.</w:t>
      </w:r>
    </w:p>
    <w:p w14:paraId="3456B0B3"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a) İl ve ilçe merkezindeki kamu arsasına birinci basamak sağlık kuruluşu yapımında, yatırım programlarında yer almak kaydı ile Çevre ve Şehircilik Bakanlığı'nın "Uygulanacak Birim Fiyat Listesi"ne göre inşaat keşif bedelinin en az %50'si ve üzerinde mali yardımda bulunan hayırseverin adı veya hayırseverin isteği doğrultusunda başka bir ad verilebilir.</w:t>
      </w:r>
    </w:p>
    <w:p w14:paraId="7CC59838"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b) Köy ve beldelerde planlanan birinci basamak sağlık kuruluşu binasının tamamı hayırsever vatandaşlar tarafından inşa edilirse; hayırseverin adı veya hayırseverin isteği doğrultusunda başka bir ad verilebilir.</w:t>
      </w:r>
    </w:p>
    <w:p w14:paraId="436D8A57"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c) İl ve ilçe merkezine hayırseverin maliki olduğu arsa üzerine yapılacak olan birinci basamak sağlık kuruluşlarından; inşası devlet veya diğer hayırseverler tarafından yapılanlara, arsa bağışında bulunan hayırseverin adı veya hayırseverin isteği doğrultusunda başka bir ismin verilebilmesi için; kıymet takdir komisyonu tarafından tespit edilecek arsa değeri, Çevre ve Şehircilik Bakanlığı birim fiyatına göre yapılacak binanın o günkü inşaat keşif bedelinin %50'sine eşit ya da fazla olmalıdır. Arsa değerinin düşük olması halinde hayırseverin aradaki fark kadar (%50'sine gelecek şekilde) inşaata mali yardımda bulunması gerekir.</w:t>
      </w:r>
    </w:p>
    <w:p w14:paraId="5C60F7F5"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ç) Bağış yoluyla yapılan binalarının adlandırılması hususunda herhangi bir taahhütte bulunulmadan önce ilgili Genel Müdürlük onayının alınması gerekir. Hayırsever vatandaşların yaptıracakları binalarla ilgili olarak Valilik tarafından düzenlenen protokol, ilgili Genel Müdürlükçe yapılacak hukuki değerlendirme sonucunda uygun görülmesi durumunda imzalanır.</w:t>
      </w:r>
    </w:p>
    <w:p w14:paraId="0F154F5E"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d) Birden fazla hayırseverin katkısıyla yapılmış olsa dahi hayırseverlerin isteği dikkate alınarak sağlık kuruluşuna tek isim verilir. Ancak aynı soy isim kullanılarak en fazla iki kişinin ismi verilebilir.</w:t>
      </w:r>
    </w:p>
    <w:p w14:paraId="3F928910"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(2) Birinci fıkrada yer alan düzenlemeler dışında kalan katkı ve bağışlar için birinci basamak sağlık kuruluşlarına katkı sahiplerinin adı verilemez. Ancak aşağıdaki usul ve esaslar çerçevesinde yapılacak binanın görülebilir yerine katkı/bağış sahiplerinin adları yazılır.</w:t>
      </w:r>
    </w:p>
    <w:p w14:paraId="73A10253"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a) Arsa bağışlandığı, inşaat keşif bedelinin %10 ile %50'si arasında mali katkıda bulunulduğu ve/veya inşaatın ek birim vb. bir kısmının yapımının üstlenildiği durumlarda yapılacak binanın görülebilir bir yerine 30x50 cm ebadında hayırsevere teşekkür edildiğine dair tabela asılır.</w:t>
      </w:r>
    </w:p>
    <w:p w14:paraId="02E3305A"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b) İnşaat keşif bedelinin %1 ile %10'u arasında mali katkıda bulunanlara ise Valilik tarafından teşekkür belgesi verilir.</w:t>
      </w:r>
    </w:p>
    <w:p w14:paraId="60C2AC75"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c) Aile sağlığı merkezleri hariç Müdürlüğün uygun gördüğü sağlık tesisinin içerisindeki binanın/bölümün/odanın iç tefrişatının yenilenmesi durumunda, hayırseverin katkıda bulunduğuna dair yapılan yerin girişine 30x50 cm ebadında tabela asılır.</w:t>
      </w:r>
    </w:p>
    <w:p w14:paraId="275EF473"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ç) Hayırseverin sağlık tesisine genel bakım onarım yapması durumunda, bakım onarım bedeli binanın rayiç bedelinin %10 ve üzeri olması durumunda "Bu bina/bölüm/oda x şahsın katkılarıyla yapılmıştır" şeklinde hazırlanan 30x50 cm ebadındaki tabela, yapılan yerin girişine asılır. Ancak tesise yeniden genel bakım onarım yapılması durumunda eski tabela kaldırılır.</w:t>
      </w:r>
    </w:p>
    <w:p w14:paraId="00D4B87F"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(3) Birinci basamak sağlık kuruluşunun herhangi bir nedenle kapatılarak birinci basamak sağlık hizmeti sunumu için kullanılmaması durumunda hayırseverler herhangi bir hak iddiasında bulunamaz. Ancak sağlık kuruluşunun kurum türü değiştiğinde yeni açılan kuruluşla birlikte isim hakkı devam eder.</w:t>
      </w:r>
    </w:p>
    <w:p w14:paraId="7BB69602"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t>(4) Hayırsever tarafından önceki yıllarda yaptırılan binaların yıkılması durumunda hayırsever herhangi bir hak iddiasında bulunamaz. Ancak hayırsever arsa bağışı ile birlikte bina yaptırmış ise binanın yıkılması sonrasında aynı arsa üzerine Bakanlık tarafından yeni bir binanın yapılması durumunda, hayırseverin bağışladığı arsanın değeri; yapılan binanın Çevre ve Şehircilik Bakanlığı'nın "Uygulanacak Birim Fiyat Listesine" göre inşaat keşif bedelinin %10 ile %50'si arasında olması halinde, yapılan binanın görülebilir bir yerine 30x50 cm ebadında hayırsevere teşekkür edildiğine dair tabela asılır. Hayırseverin bağışladığı arsanın değeri inşaat keşif bedelinin %50'si ve üzerinde olması halinde ise arsa sahibi hayırseverin adı veya hayırseverin isteği doğrultusunda başka bir ad verilebilir. Hayırseverin bağışladığı arsa üzerine başka bir hayırseverin bina yaptırması durumunda ise arsa bedeli ile binanın yapım bedeli karşılaştırılır. Hangi taşınmazın bedeli diğerinden daha yüksek ise, o hayırseverin adı veya hayırseverin isteği doğrultusunda başka bir ad verilebilir. Diğer hayırsevere ise binanın görülebilir bir yerine 30x50 cm ebadında hayırsevere teşekkür edildiğine dair tabela asılır.</w:t>
      </w:r>
    </w:p>
    <w:p w14:paraId="55BC783D"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(5) Gerçek ve tüzel kişilerden en az 10 yıl bedelsiz olarak Bakanlığa tahsis edilen binalara özel ad verilebilir. Ancak kiralanmış binalara hiçbir surette özel ad verilmez.</w:t>
      </w:r>
    </w:p>
    <w:p w14:paraId="3A5D9BD8"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Özel adlandırma</w:t>
      </w:r>
    </w:p>
    <w:p w14:paraId="34308596"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7-</w:t>
      </w:r>
      <w:r>
        <w:t xml:space="preserve"> (1) Türk Büyüklerinin ve saygın devlet adamlarının adlarının küçük yatırımlara verilmesi doğru ve isabetli olmadığından, Atatürk ve tarihteki Türk Büyükleri isimleri birinci basamak sağlık kuruluşlarına verilmez. Ancak birinci basamak sağlık kuruluşu açılacak yerin adı Türk Büyüğü ismi ise bu ad verilebilir. Cumhuriyetimizin kuruluş yıldönümleri kutlamaları nedeniyle sadece il ve ilçe merkezlerinde birinci basamak sağlık kuruluşuna ad verilebilir. (100. Yıl Toplum Sağlığı Merkezi, 100. Yıl Aile Sağlığı Merkezi gibi)</w:t>
      </w:r>
    </w:p>
    <w:p w14:paraId="44819658"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(2) Birinci basamak sağlık kuruluşlarına, darbe teşebbüsüne karşı terörle mücadele ve ülke savunmasında şehit olmuş güvenlik mensupları, sivil vatandaşlar ile görev şehidi olmuş Bakanlığımız personelinin adları; isim verme işlemlerinin kayıt altına alınarak bir bütünlük içinde yürütülmesi amacıyla 27 Aralık 2016 Tarihli ve 29931 Sayılı Resmi Gazete'de yayımlanan "Şehitlerimizin İsimleri ve Yakınlarına Yapılacak Yardımlar ile İlgili 2016/29 Sayılı Başbakanlık Genelgesi" kapsamında, Aile, Çalışma ve Sosyal Hizmetler Bakanlığının görüşü alınarak ilgili Genel Müdürlük onayı ile verilir.</w:t>
      </w:r>
    </w:p>
    <w:p w14:paraId="3A71996B"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(3) Birinci basamak sağlık kuruluşunda çalışırken yaptığı hizmetlerden dolayı toplumun takdirini kazanmış ve bu birimde çalışıyorken veya emekli olduktan sonra vefat eden sağlık personelinin adları Bakan Yardımcısının onayı ile verilir.</w:t>
      </w:r>
    </w:p>
    <w:p w14:paraId="3317637B"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(4) Vatana üstün hizmet etmiş kişiler ile sağlık alanında ülkemizin uluslararası tanıtımına katkı sağlayan kişilerin isimleri, Müdürlüğün teklifi ve Valiliğin onayına istinaden ilgili Genel Müdürlük tarafından verilebilir.</w:t>
      </w:r>
    </w:p>
    <w:p w14:paraId="235035B6"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(5) Gerektiğinde Bakan, birinci basamak sağlık kuruluşlarına re'sen ad verebilir.</w:t>
      </w:r>
    </w:p>
    <w:p w14:paraId="57293A4B"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Dernek vakıf ve diğer kurumlarca yapılan binaların adlandırılması</w:t>
      </w:r>
    </w:p>
    <w:p w14:paraId="63AE2B68"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8-</w:t>
      </w:r>
      <w:r>
        <w:t xml:space="preserve"> (1) Dernek, vakıf, oda, kulüp, federasyon ve konfederasyon vb. tüzel kişilerce veya belediye, özel idare vb. kamu kuruluşlarınca yapılmış binalara, bu tüzel kişiliklerin isimleri verilebilir. Söz konusu binalara, 7 nci madde hükümleri haricinde hiçbir şekilde şahıs adı verilemez.</w:t>
      </w:r>
    </w:p>
    <w:p w14:paraId="2BC41EA8"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Verilemeyecek adlar</w:t>
      </w:r>
    </w:p>
    <w:p w14:paraId="1DD8DFC3"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9-</w:t>
      </w:r>
      <w:r>
        <w:t xml:space="preserve"> (1) Birinci basamak sağlık hizmetlerine 7 nci madde hükümleri hariç kamu görevinden dolayı katkıları olan kimselerin, ticari amaçlı şirket veya firmaların adları verilemez, ancak teşekkür belgesi verilebilir.</w:t>
      </w:r>
    </w:p>
    <w:p w14:paraId="1F45C81A"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Diğer hükümler</w:t>
      </w:r>
    </w:p>
    <w:p w14:paraId="531A4078"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10-</w:t>
      </w:r>
      <w:r>
        <w:t xml:space="preserve"> (1) Binaların isimlendirilmesi, binanın yapımı ve devrine ilişkin protokolün ilgili Genel Müdürlük tarafından onaylanması akabinde gerçekleştirilir.</w:t>
      </w:r>
    </w:p>
    <w:p w14:paraId="3128302F"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Yürürlükten kaldırılan hükümler</w:t>
      </w:r>
    </w:p>
    <w:p w14:paraId="6DCD46D3"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11-</w:t>
      </w:r>
      <w:r>
        <w:t xml:space="preserve"> (1) 15/11/2013 tarihli ve 125371 sayılı Makam Onayı ile yürürlüğe giren "Sağlık Bakanlığı Birinci Basamak Sağlık Kurum ve Kuruluşlarının Açılması, Kapatılması ve Bunlara Ad Verilmesi Hakkında Yönerge" yürürlükten kaldırılmıştır.</w:t>
      </w:r>
    </w:p>
    <w:p w14:paraId="7722FEFD"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GEÇİCİ MADDE 12-</w:t>
      </w:r>
      <w:r>
        <w:t xml:space="preserve"> Bu Yönergenin yürürlük tarihinden önce kuruluşlara verilen adların yeniden düzenlenmesi zorunluluğu yoktur.</w:t>
      </w:r>
    </w:p>
    <w:p w14:paraId="149D3729"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Yürürlük</w:t>
      </w:r>
    </w:p>
    <w:p w14:paraId="6E59CE1F"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13-</w:t>
      </w:r>
      <w:r>
        <w:t xml:space="preserve"> Bu Yönerge yayımı tarihinde yürürlüğe girer.</w:t>
      </w:r>
    </w:p>
    <w:p w14:paraId="06457E3D"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color w:val="000000"/>
          <w:kern w:val="0"/>
          <w14:ligatures w14:val="none"/>
        </w:rPr>
        <w:t>Yürütme</w:t>
      </w:r>
    </w:p>
    <w:p w14:paraId="3308B11E" w14:textId="77777777" w:rsidR="007A116C" w:rsidRPr="007A116C" w:rsidRDefault="007A116C" w:rsidP="007A116C">
      <w:pPr>
        <w:spacing w:after="100" w:afterAutospacing="1" w:line="240" w:lineRule="auto"/>
        <w:rPr>
          <w:rFonts w:ascii="Arial" w:eastAsia="Times New Roman" w:hAnsi="Arial" w:cs="Arial"/>
          <w:color w:val="000000"/>
          <w:kern w:val="0"/>
          <w14:ligatures w14:val="none"/>
        </w:rPr>
      </w:pPr>
      <w:r>
        <w:rPr>
          <w:b/>
        </w:rPr>
        <w:t>MADDE 14-</w:t>
      </w:r>
      <w:r>
        <w:t xml:space="preserve"> Bu Yönerge hükümlerini Bakan yürütür.</w:t>
      </w:r>
    </w:p>
    <w:p w14:paraId="6BD9F686" w14:textId="77777777" w:rsidR="00F1336D" w:rsidRDefault="00F1336D"/>
    <w:sectPr w:rsidR="00F133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D6"/>
    <w:rsid w:val="00007941"/>
    <w:rsid w:val="00063A5D"/>
    <w:rsid w:val="000714AE"/>
    <w:rsid w:val="001049CD"/>
    <w:rsid w:val="001417ED"/>
    <w:rsid w:val="001507CC"/>
    <w:rsid w:val="001705EC"/>
    <w:rsid w:val="001865CD"/>
    <w:rsid w:val="00193836"/>
    <w:rsid w:val="00193E81"/>
    <w:rsid w:val="00194CDD"/>
    <w:rsid w:val="001A7A4D"/>
    <w:rsid w:val="001C3F58"/>
    <w:rsid w:val="001D4119"/>
    <w:rsid w:val="001F5086"/>
    <w:rsid w:val="00232C03"/>
    <w:rsid w:val="002661CD"/>
    <w:rsid w:val="00276650"/>
    <w:rsid w:val="00294188"/>
    <w:rsid w:val="00296443"/>
    <w:rsid w:val="00296CD0"/>
    <w:rsid w:val="002B211D"/>
    <w:rsid w:val="00301E69"/>
    <w:rsid w:val="003173AF"/>
    <w:rsid w:val="003204D7"/>
    <w:rsid w:val="00324AAE"/>
    <w:rsid w:val="003561E1"/>
    <w:rsid w:val="00357EFF"/>
    <w:rsid w:val="0036386E"/>
    <w:rsid w:val="00377FBC"/>
    <w:rsid w:val="00395503"/>
    <w:rsid w:val="003B5B2F"/>
    <w:rsid w:val="003B6575"/>
    <w:rsid w:val="003B7C81"/>
    <w:rsid w:val="003C3609"/>
    <w:rsid w:val="003E256C"/>
    <w:rsid w:val="0043516A"/>
    <w:rsid w:val="00440EBC"/>
    <w:rsid w:val="00452841"/>
    <w:rsid w:val="00454CAD"/>
    <w:rsid w:val="00464900"/>
    <w:rsid w:val="0048196D"/>
    <w:rsid w:val="00485E29"/>
    <w:rsid w:val="00486466"/>
    <w:rsid w:val="004B6C4C"/>
    <w:rsid w:val="004E215B"/>
    <w:rsid w:val="004E5DFF"/>
    <w:rsid w:val="004E7F5C"/>
    <w:rsid w:val="00515D29"/>
    <w:rsid w:val="00523FA2"/>
    <w:rsid w:val="0053211A"/>
    <w:rsid w:val="0054602D"/>
    <w:rsid w:val="00576E9C"/>
    <w:rsid w:val="00590358"/>
    <w:rsid w:val="005A0703"/>
    <w:rsid w:val="005B472E"/>
    <w:rsid w:val="005D35CB"/>
    <w:rsid w:val="006004E1"/>
    <w:rsid w:val="00613EC9"/>
    <w:rsid w:val="00635A8D"/>
    <w:rsid w:val="00647700"/>
    <w:rsid w:val="00653877"/>
    <w:rsid w:val="00674EFC"/>
    <w:rsid w:val="00693C83"/>
    <w:rsid w:val="006B1282"/>
    <w:rsid w:val="006B28CD"/>
    <w:rsid w:val="006D653D"/>
    <w:rsid w:val="00712FC3"/>
    <w:rsid w:val="00733E58"/>
    <w:rsid w:val="00745496"/>
    <w:rsid w:val="00763608"/>
    <w:rsid w:val="007658FB"/>
    <w:rsid w:val="00767EB6"/>
    <w:rsid w:val="00787553"/>
    <w:rsid w:val="007A116C"/>
    <w:rsid w:val="007A49CE"/>
    <w:rsid w:val="007B4BA0"/>
    <w:rsid w:val="007C5A93"/>
    <w:rsid w:val="007D0C5E"/>
    <w:rsid w:val="007D1A78"/>
    <w:rsid w:val="007E0D4F"/>
    <w:rsid w:val="007F0C20"/>
    <w:rsid w:val="007F307A"/>
    <w:rsid w:val="007F4FAD"/>
    <w:rsid w:val="007F7029"/>
    <w:rsid w:val="00801F21"/>
    <w:rsid w:val="00807375"/>
    <w:rsid w:val="00807E91"/>
    <w:rsid w:val="008167C0"/>
    <w:rsid w:val="00823A75"/>
    <w:rsid w:val="00853AAD"/>
    <w:rsid w:val="00871CE4"/>
    <w:rsid w:val="0087686C"/>
    <w:rsid w:val="00887A9B"/>
    <w:rsid w:val="008915B7"/>
    <w:rsid w:val="00893B83"/>
    <w:rsid w:val="008A43C2"/>
    <w:rsid w:val="008B0F01"/>
    <w:rsid w:val="008B2FF7"/>
    <w:rsid w:val="008E39A0"/>
    <w:rsid w:val="008E6823"/>
    <w:rsid w:val="008F3C1E"/>
    <w:rsid w:val="00910647"/>
    <w:rsid w:val="0096564C"/>
    <w:rsid w:val="00974210"/>
    <w:rsid w:val="009754E3"/>
    <w:rsid w:val="00983008"/>
    <w:rsid w:val="009861B2"/>
    <w:rsid w:val="009C685F"/>
    <w:rsid w:val="009D0EC5"/>
    <w:rsid w:val="009D1E34"/>
    <w:rsid w:val="009E3FD7"/>
    <w:rsid w:val="009F3362"/>
    <w:rsid w:val="00A21877"/>
    <w:rsid w:val="00A26F76"/>
    <w:rsid w:val="00A448B0"/>
    <w:rsid w:val="00A61738"/>
    <w:rsid w:val="00A61E43"/>
    <w:rsid w:val="00A93A90"/>
    <w:rsid w:val="00AB2F03"/>
    <w:rsid w:val="00AC14C8"/>
    <w:rsid w:val="00AC69AE"/>
    <w:rsid w:val="00AE0E71"/>
    <w:rsid w:val="00AF110E"/>
    <w:rsid w:val="00B24112"/>
    <w:rsid w:val="00B501C5"/>
    <w:rsid w:val="00B55073"/>
    <w:rsid w:val="00B61EA0"/>
    <w:rsid w:val="00B72E33"/>
    <w:rsid w:val="00B75C3B"/>
    <w:rsid w:val="00B7634B"/>
    <w:rsid w:val="00B877D0"/>
    <w:rsid w:val="00BE2784"/>
    <w:rsid w:val="00BE2A82"/>
    <w:rsid w:val="00BF1B41"/>
    <w:rsid w:val="00C07D02"/>
    <w:rsid w:val="00C47282"/>
    <w:rsid w:val="00C54E62"/>
    <w:rsid w:val="00C57359"/>
    <w:rsid w:val="00C73411"/>
    <w:rsid w:val="00C97F03"/>
    <w:rsid w:val="00CA3876"/>
    <w:rsid w:val="00CB36DC"/>
    <w:rsid w:val="00CC6A91"/>
    <w:rsid w:val="00CD5C39"/>
    <w:rsid w:val="00CE67DC"/>
    <w:rsid w:val="00D3376E"/>
    <w:rsid w:val="00D37DD6"/>
    <w:rsid w:val="00D41BBF"/>
    <w:rsid w:val="00D461D3"/>
    <w:rsid w:val="00D76A2A"/>
    <w:rsid w:val="00D77480"/>
    <w:rsid w:val="00DB6CD9"/>
    <w:rsid w:val="00DB709D"/>
    <w:rsid w:val="00DC2E82"/>
    <w:rsid w:val="00DD14C1"/>
    <w:rsid w:val="00DF2B98"/>
    <w:rsid w:val="00DF709F"/>
    <w:rsid w:val="00E260A0"/>
    <w:rsid w:val="00E37ED8"/>
    <w:rsid w:val="00E74FE1"/>
    <w:rsid w:val="00E80710"/>
    <w:rsid w:val="00E82C06"/>
    <w:rsid w:val="00EA74C4"/>
    <w:rsid w:val="00EB7AC1"/>
    <w:rsid w:val="00EE6810"/>
    <w:rsid w:val="00F0622F"/>
    <w:rsid w:val="00F11A98"/>
    <w:rsid w:val="00F1336D"/>
    <w:rsid w:val="00F17D31"/>
    <w:rsid w:val="00F23B29"/>
    <w:rsid w:val="00F25AF4"/>
    <w:rsid w:val="00F32418"/>
    <w:rsid w:val="00F44497"/>
    <w:rsid w:val="00F44F8A"/>
    <w:rsid w:val="00F55D61"/>
    <w:rsid w:val="00F704B6"/>
    <w:rsid w:val="00F7113A"/>
    <w:rsid w:val="00F800E3"/>
    <w:rsid w:val="00F90D3C"/>
    <w:rsid w:val="00FA6FA2"/>
    <w:rsid w:val="00FC2D65"/>
    <w:rsid w:val="00FD0625"/>
    <w:rsid w:val="00FD0CC3"/>
    <w:rsid w:val="00FE1294"/>
    <w:rsid w:val="00FF0287"/>
    <w:rsid w:val="00FF567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8C6B3"/>
  <w15:chartTrackingRefBased/>
  <w15:docId w15:val="{FBA5F962-D0A5-2D46-A518-DB17E739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DD6"/>
    <w:rPr>
      <w:rFonts w:eastAsiaTheme="majorEastAsia" w:cstheme="majorBidi"/>
      <w:color w:val="272727" w:themeColor="text1" w:themeTint="D8"/>
    </w:rPr>
  </w:style>
  <w:style w:type="paragraph" w:styleId="Title">
    <w:name w:val="Title"/>
    <w:basedOn w:val="Normal"/>
    <w:next w:val="Normal"/>
    <w:link w:val="TitleChar"/>
    <w:uiPriority w:val="10"/>
    <w:qFormat/>
    <w:rsid w:val="00D37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DD6"/>
    <w:pPr>
      <w:spacing w:before="160"/>
      <w:jc w:val="center"/>
    </w:pPr>
    <w:rPr>
      <w:i/>
      <w:iCs/>
      <w:color w:val="404040" w:themeColor="text1" w:themeTint="BF"/>
    </w:rPr>
  </w:style>
  <w:style w:type="character" w:customStyle="1" w:styleId="QuoteChar">
    <w:name w:val="Quote Char"/>
    <w:basedOn w:val="DefaultParagraphFont"/>
    <w:link w:val="Quote"/>
    <w:uiPriority w:val="29"/>
    <w:rsid w:val="00D37DD6"/>
    <w:rPr>
      <w:i/>
      <w:iCs/>
      <w:color w:val="404040" w:themeColor="text1" w:themeTint="BF"/>
    </w:rPr>
  </w:style>
  <w:style w:type="paragraph" w:styleId="ListParagraph">
    <w:name w:val="List Paragraph"/>
    <w:basedOn w:val="Normal"/>
    <w:uiPriority w:val="34"/>
    <w:qFormat/>
    <w:rsid w:val="00D37DD6"/>
    <w:pPr>
      <w:ind w:left="720"/>
      <w:contextualSpacing/>
    </w:pPr>
  </w:style>
  <w:style w:type="character" w:styleId="IntenseEmphasis">
    <w:name w:val="Intense Emphasis"/>
    <w:basedOn w:val="DefaultParagraphFont"/>
    <w:uiPriority w:val="21"/>
    <w:qFormat/>
    <w:rsid w:val="00D37DD6"/>
    <w:rPr>
      <w:i/>
      <w:iCs/>
      <w:color w:val="0F4761" w:themeColor="accent1" w:themeShade="BF"/>
    </w:rPr>
  </w:style>
  <w:style w:type="paragraph" w:styleId="IntenseQuote">
    <w:name w:val="Intense Quote"/>
    <w:basedOn w:val="Normal"/>
    <w:next w:val="Normal"/>
    <w:link w:val="IntenseQuoteChar"/>
    <w:uiPriority w:val="30"/>
    <w:qFormat/>
    <w:rsid w:val="00D37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DD6"/>
    <w:rPr>
      <w:i/>
      <w:iCs/>
      <w:color w:val="0F4761" w:themeColor="accent1" w:themeShade="BF"/>
    </w:rPr>
  </w:style>
  <w:style w:type="character" w:styleId="IntenseReference">
    <w:name w:val="Intense Reference"/>
    <w:basedOn w:val="DefaultParagraphFont"/>
    <w:uiPriority w:val="32"/>
    <w:qFormat/>
    <w:rsid w:val="00D37DD6"/>
    <w:rPr>
      <w:b/>
      <w:bCs/>
      <w:smallCaps/>
      <w:color w:val="0F4761" w:themeColor="accent1" w:themeShade="BF"/>
      <w:spacing w:val="5"/>
    </w:rPr>
  </w:style>
  <w:style w:type="paragraph" w:styleId="NormalWeb">
    <w:name w:val="Normal (Web)"/>
    <w:basedOn w:val="Normal"/>
    <w:uiPriority w:val="99"/>
    <w:semiHidden/>
    <w:unhideWhenUsed/>
    <w:rsid w:val="007A11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A1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1622</Words>
  <Characters>9252</Characters>
  <Application>Microsoft Office Word</Application>
  <DocSecurity>0</DocSecurity>
  <Lines>77</Lines>
  <Paragraphs>21</Paragraphs>
  <ScaleCrop>false</ScaleCrop>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2</cp:revision>
  <dcterms:created xsi:type="dcterms:W3CDTF">2025-12-04T17:16:00Z</dcterms:created>
  <dcterms:modified xsi:type="dcterms:W3CDTF">2025-12-04T17:17:00Z</dcterms:modified>
</cp:coreProperties>
</file>