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205F5" w14:textId="5D89240F" w:rsidR="0014663D" w:rsidRDefault="00207C58">
      <w:r>
        <w:t>Lizenzrecht:</w:t>
      </w:r>
    </w:p>
    <w:p w14:paraId="3E73690A" w14:textId="66463F6D" w:rsidR="00207C58" w:rsidRDefault="00207C58" w:rsidP="00207C58">
      <w:pPr>
        <w:pStyle w:val="Listenabsatz"/>
        <w:numPr>
          <w:ilvl w:val="0"/>
          <w:numId w:val="1"/>
        </w:numPr>
      </w:pPr>
      <w:r>
        <w:t>Begriffe:</w:t>
      </w:r>
    </w:p>
    <w:p w14:paraId="786E2570" w14:textId="01ABE546" w:rsidR="00207C58" w:rsidRDefault="00207C58" w:rsidP="00207C58">
      <w:pPr>
        <w:pStyle w:val="Listenabsatz"/>
        <w:numPr>
          <w:ilvl w:val="1"/>
          <w:numId w:val="1"/>
        </w:numPr>
      </w:pPr>
      <w:r>
        <w:t>Public Domain:</w:t>
      </w:r>
    </w:p>
    <w:p w14:paraId="76EC1124" w14:textId="23FF5EE5" w:rsidR="00207C58" w:rsidRDefault="00207C58" w:rsidP="00207C58">
      <w:pPr>
        <w:pStyle w:val="Listenabsatz"/>
        <w:numPr>
          <w:ilvl w:val="2"/>
          <w:numId w:val="1"/>
        </w:numPr>
      </w:pPr>
      <w:r>
        <w:t>„gemeinfreie Software“</w:t>
      </w:r>
    </w:p>
    <w:p w14:paraId="208A4A5E" w14:textId="24381F47" w:rsidR="00207C58" w:rsidRDefault="00207C58" w:rsidP="00207C58">
      <w:pPr>
        <w:pStyle w:val="Listenabsatz"/>
        <w:numPr>
          <w:ilvl w:val="2"/>
          <w:numId w:val="1"/>
        </w:numPr>
      </w:pPr>
      <w:r w:rsidRPr="00207C58">
        <w:t>Vollständiger Verzicht auf jegliches Urheberrecht</w:t>
      </w:r>
    </w:p>
    <w:p w14:paraId="0F41356C" w14:textId="1A80996A" w:rsidR="0008153C" w:rsidRDefault="0008153C" w:rsidP="00207C58">
      <w:pPr>
        <w:pStyle w:val="Listenabsatz"/>
        <w:numPr>
          <w:ilvl w:val="2"/>
          <w:numId w:val="1"/>
        </w:numPr>
      </w:pPr>
      <w:r w:rsidRPr="0008153C">
        <w:t>In Deutschland rechtlich nicht möglich</w:t>
      </w:r>
      <w:r>
        <w:t xml:space="preserve"> -&gt; </w:t>
      </w:r>
      <w:r w:rsidRPr="0008153C">
        <w:t>unbeschränktes einfaches Nutzungsrecht</w:t>
      </w:r>
    </w:p>
    <w:p w14:paraId="1CD8E079" w14:textId="0E99F50D" w:rsidR="0008153C" w:rsidRDefault="0008153C" w:rsidP="0008153C">
      <w:pPr>
        <w:pStyle w:val="Listenabsatz"/>
        <w:numPr>
          <w:ilvl w:val="1"/>
          <w:numId w:val="1"/>
        </w:numPr>
      </w:pPr>
      <w:r>
        <w:t>Freeware:</w:t>
      </w:r>
    </w:p>
    <w:p w14:paraId="63F7AEE0" w14:textId="595F75D0" w:rsidR="0008153C" w:rsidRDefault="0008153C" w:rsidP="0008153C">
      <w:pPr>
        <w:pStyle w:val="Listenabsatz"/>
        <w:numPr>
          <w:ilvl w:val="2"/>
          <w:numId w:val="1"/>
        </w:numPr>
      </w:pPr>
      <w:r w:rsidRPr="0008153C">
        <w:t>fertig kompilierte Software zur freien Nutzung überlassen</w:t>
      </w:r>
    </w:p>
    <w:p w14:paraId="5490FDA5" w14:textId="3E37825B" w:rsidR="0008153C" w:rsidRDefault="0008153C" w:rsidP="0008153C">
      <w:pPr>
        <w:pStyle w:val="Listenabsatz"/>
        <w:numPr>
          <w:ilvl w:val="2"/>
          <w:numId w:val="1"/>
        </w:numPr>
      </w:pPr>
      <w:r w:rsidRPr="0008153C">
        <w:t>Code ist regelmäßig nicht verfügbar</w:t>
      </w:r>
    </w:p>
    <w:p w14:paraId="06C4AD1A" w14:textId="672D534D" w:rsidR="0008153C" w:rsidRDefault="0008153C" w:rsidP="0008153C">
      <w:pPr>
        <w:pStyle w:val="Listenabsatz"/>
        <w:numPr>
          <w:ilvl w:val="2"/>
          <w:numId w:val="1"/>
        </w:numPr>
      </w:pPr>
      <w:r w:rsidRPr="0008153C">
        <w:t xml:space="preserve">Anpassungen an Software </w:t>
      </w:r>
      <w:r>
        <w:t xml:space="preserve">-&gt; </w:t>
      </w:r>
      <w:r w:rsidRPr="0008153C">
        <w:t>nicht zulässig</w:t>
      </w:r>
    </w:p>
    <w:p w14:paraId="7ACA5A60" w14:textId="50534F34" w:rsidR="0008153C" w:rsidRDefault="0008153C" w:rsidP="0008153C">
      <w:pPr>
        <w:pStyle w:val="Listenabsatz"/>
        <w:numPr>
          <w:ilvl w:val="1"/>
          <w:numId w:val="1"/>
        </w:numPr>
      </w:pPr>
      <w:r w:rsidRPr="0008153C">
        <w:t>Shareware</w:t>
      </w:r>
      <w:r>
        <w:t>:</w:t>
      </w:r>
    </w:p>
    <w:p w14:paraId="1323AB96" w14:textId="77777777" w:rsidR="0008153C" w:rsidRDefault="0008153C" w:rsidP="0008153C">
      <w:pPr>
        <w:pStyle w:val="Listenabsatz"/>
        <w:numPr>
          <w:ilvl w:val="2"/>
          <w:numId w:val="1"/>
        </w:numPr>
      </w:pPr>
      <w:r w:rsidRPr="0008153C">
        <w:t>Kostenpflichtiges Nutzungsrecht</w:t>
      </w:r>
    </w:p>
    <w:p w14:paraId="394C5F93" w14:textId="72123249" w:rsidR="0008153C" w:rsidRDefault="0008153C" w:rsidP="0008153C">
      <w:pPr>
        <w:pStyle w:val="Listenabsatz"/>
        <w:numPr>
          <w:ilvl w:val="2"/>
          <w:numId w:val="1"/>
        </w:numPr>
      </w:pPr>
      <w:r>
        <w:t>Code nicht öffentlich</w:t>
      </w:r>
    </w:p>
    <w:p w14:paraId="072F41ED" w14:textId="4A18ED17" w:rsidR="0008153C" w:rsidRDefault="0008153C" w:rsidP="0008153C">
      <w:pPr>
        <w:pStyle w:val="Listenabsatz"/>
        <w:numPr>
          <w:ilvl w:val="2"/>
          <w:numId w:val="1"/>
        </w:numPr>
      </w:pPr>
      <w:r w:rsidRPr="0008153C">
        <w:t>Keine Bearbeitungsberechtigung am Code</w:t>
      </w:r>
    </w:p>
    <w:p w14:paraId="196B790D" w14:textId="5BB2A350" w:rsidR="0008153C" w:rsidRDefault="0008153C" w:rsidP="0008153C">
      <w:pPr>
        <w:pStyle w:val="Listenabsatz"/>
        <w:numPr>
          <w:ilvl w:val="1"/>
          <w:numId w:val="1"/>
        </w:numPr>
      </w:pPr>
      <w:r w:rsidRPr="0008153C">
        <w:t xml:space="preserve">Open Source ≠ „kostenlos“ </w:t>
      </w:r>
      <w:r>
        <w:t>-&gt;</w:t>
      </w:r>
      <w:r w:rsidRPr="0008153C">
        <w:t xml:space="preserve"> „nicht kommerziell“</w:t>
      </w:r>
    </w:p>
    <w:p w14:paraId="4E37F6BF" w14:textId="348EF063" w:rsidR="0008153C" w:rsidRDefault="0008153C" w:rsidP="0008153C">
      <w:pPr>
        <w:pStyle w:val="Listenabsatz"/>
        <w:numPr>
          <w:ilvl w:val="0"/>
          <w:numId w:val="1"/>
        </w:numPr>
      </w:pPr>
      <w:r>
        <w:t>Open Source Software (OSS):</w:t>
      </w:r>
    </w:p>
    <w:p w14:paraId="6163863C" w14:textId="78D4DC5E" w:rsidR="0008153C" w:rsidRDefault="0008153C" w:rsidP="0008153C">
      <w:pPr>
        <w:pStyle w:val="Listenabsatz"/>
        <w:numPr>
          <w:ilvl w:val="1"/>
          <w:numId w:val="1"/>
        </w:numPr>
      </w:pPr>
      <w:r>
        <w:t xml:space="preserve">Konzept durch </w:t>
      </w:r>
      <w:r w:rsidRPr="0008153C">
        <w:t xml:space="preserve">Free Software </w:t>
      </w:r>
      <w:proofErr w:type="spellStart"/>
      <w:r w:rsidRPr="0008153C">
        <w:t>Foundation</w:t>
      </w:r>
      <w:proofErr w:type="spellEnd"/>
      <w:r w:rsidRPr="0008153C">
        <w:t xml:space="preserve"> (FSF) vorangetrieben</w:t>
      </w:r>
      <w:r>
        <w:t xml:space="preserve"> (Bsp.: Linux)</w:t>
      </w:r>
    </w:p>
    <w:p w14:paraId="20272673" w14:textId="46F8DD55" w:rsidR="0008153C" w:rsidRDefault="0008153C" w:rsidP="0008153C">
      <w:pPr>
        <w:pStyle w:val="Listenabsatz"/>
        <w:numPr>
          <w:ilvl w:val="1"/>
          <w:numId w:val="1"/>
        </w:numPr>
      </w:pPr>
      <w:r>
        <w:t xml:space="preserve">Heute -&gt; </w:t>
      </w:r>
      <w:proofErr w:type="gramStart"/>
      <w:r>
        <w:t>OOS Bestandteil</w:t>
      </w:r>
      <w:proofErr w:type="gramEnd"/>
      <w:r>
        <w:t xml:space="preserve"> größerer Softwareumgebungen, umfasst:</w:t>
      </w:r>
    </w:p>
    <w:p w14:paraId="144BA33D" w14:textId="5A7A15D3" w:rsidR="0008153C" w:rsidRDefault="0008153C" w:rsidP="0008153C">
      <w:pPr>
        <w:pStyle w:val="Listenabsatz"/>
        <w:numPr>
          <w:ilvl w:val="2"/>
          <w:numId w:val="1"/>
        </w:numPr>
      </w:pPr>
      <w:r w:rsidRPr="0008153C">
        <w:t>Betriebssysteme (LINUX)</w:t>
      </w:r>
    </w:p>
    <w:p w14:paraId="4FEACB0D" w14:textId="1522B3DC" w:rsidR="0008153C" w:rsidRDefault="0008153C" w:rsidP="0008153C">
      <w:pPr>
        <w:pStyle w:val="Listenabsatz"/>
        <w:numPr>
          <w:ilvl w:val="2"/>
          <w:numId w:val="1"/>
        </w:numPr>
      </w:pPr>
      <w:r w:rsidRPr="0008153C">
        <w:t>Datenbanksysteme</w:t>
      </w:r>
      <w:r w:rsidRPr="0008153C">
        <w:t xml:space="preserve"> (MySQL)</w:t>
      </w:r>
    </w:p>
    <w:p w14:paraId="3B9C8813" w14:textId="2DA213A1" w:rsidR="0008153C" w:rsidRDefault="0008153C" w:rsidP="0008153C">
      <w:pPr>
        <w:pStyle w:val="Listenabsatz"/>
        <w:numPr>
          <w:ilvl w:val="2"/>
          <w:numId w:val="1"/>
        </w:numPr>
      </w:pPr>
      <w:r w:rsidRPr="0008153C">
        <w:t>Softwareprogramme (Firefox)</w:t>
      </w:r>
    </w:p>
    <w:p w14:paraId="4D1F8535" w14:textId="69BE10EF" w:rsidR="0008153C" w:rsidRDefault="0008153C" w:rsidP="0008153C">
      <w:pPr>
        <w:pStyle w:val="Listenabsatz"/>
        <w:numPr>
          <w:ilvl w:val="2"/>
          <w:numId w:val="1"/>
        </w:numPr>
      </w:pPr>
      <w:r w:rsidRPr="0008153C">
        <w:t>Web-Software (WordPress)</w:t>
      </w:r>
    </w:p>
    <w:p w14:paraId="14F92208" w14:textId="17A9188D" w:rsidR="0008153C" w:rsidRDefault="0008153C" w:rsidP="0008153C">
      <w:pPr>
        <w:pStyle w:val="Listenabsatz"/>
        <w:numPr>
          <w:ilvl w:val="2"/>
          <w:numId w:val="1"/>
        </w:numPr>
      </w:pPr>
      <w:r w:rsidRPr="0008153C">
        <w:t>Einzelne Teilbibliotheken von größeren Softwarebestandteilen</w:t>
      </w:r>
    </w:p>
    <w:p w14:paraId="261C3C71" w14:textId="545E1388" w:rsidR="00CE46F3" w:rsidRDefault="00CE46F3" w:rsidP="00CE46F3">
      <w:pPr>
        <w:pStyle w:val="Listenabsatz"/>
        <w:numPr>
          <w:ilvl w:val="0"/>
          <w:numId w:val="1"/>
        </w:numPr>
      </w:pPr>
      <w:r>
        <w:t>Copyleft</w:t>
      </w:r>
    </w:p>
    <w:p w14:paraId="22BFFB03" w14:textId="5DAC8CF8" w:rsidR="0008153C" w:rsidRDefault="0008153C" w:rsidP="0008153C">
      <w:pPr>
        <w:pStyle w:val="Listenabsatz"/>
        <w:numPr>
          <w:ilvl w:val="1"/>
          <w:numId w:val="1"/>
        </w:numPr>
      </w:pPr>
      <w:r>
        <w:t>Grundlegendes Konzept:</w:t>
      </w:r>
    </w:p>
    <w:p w14:paraId="16D41B6F" w14:textId="0607CA44" w:rsidR="0008153C" w:rsidRDefault="0008153C" w:rsidP="0008153C">
      <w:pPr>
        <w:pStyle w:val="Listenabsatz"/>
        <w:numPr>
          <w:ilvl w:val="2"/>
          <w:numId w:val="1"/>
        </w:numPr>
      </w:pPr>
      <w:r w:rsidRPr="0008153C">
        <w:t xml:space="preserve">Nutzer erhält Zugriff auf (teilweise) </w:t>
      </w:r>
      <w:proofErr w:type="spellStart"/>
      <w:r w:rsidRPr="0008153C">
        <w:t>unkompilierten</w:t>
      </w:r>
      <w:proofErr w:type="spellEnd"/>
      <w:r w:rsidRPr="0008153C">
        <w:t xml:space="preserve"> </w:t>
      </w:r>
      <w:r>
        <w:t>Code -&gt; k</w:t>
      </w:r>
      <w:r w:rsidRPr="0008153C">
        <w:t>ann diesen uneingeschränkt benutzen, untersuchen, verändern</w:t>
      </w:r>
      <w:r>
        <w:t>, vielfältig verbreiten</w:t>
      </w:r>
    </w:p>
    <w:p w14:paraId="3947A6C0" w14:textId="54CA42F7" w:rsidR="0012449E" w:rsidRDefault="0008153C" w:rsidP="0008153C">
      <w:pPr>
        <w:pStyle w:val="Listenabsatz"/>
        <w:numPr>
          <w:ilvl w:val="2"/>
          <w:numId w:val="1"/>
        </w:numPr>
      </w:pPr>
      <w:r w:rsidRPr="0008153C">
        <w:t xml:space="preserve">Entscheidend für Lizenzen ist „Copyleft“ „Copyleft-Lizenzen“ </w:t>
      </w:r>
      <w:r>
        <w:t>-&gt;</w:t>
      </w:r>
      <w:r w:rsidRPr="0008153C">
        <w:t xml:space="preserve"> Verpflichtung</w:t>
      </w:r>
      <w:r w:rsidR="0012449E">
        <w:t xml:space="preserve"> zur </w:t>
      </w:r>
      <w:r w:rsidRPr="0008153C">
        <w:t>Weiterentwicklung ursprüngliche</w:t>
      </w:r>
      <w:r w:rsidR="0012449E">
        <w:t>r</w:t>
      </w:r>
      <w:r w:rsidRPr="0008153C">
        <w:t xml:space="preserve"> Software </w:t>
      </w:r>
      <w:r w:rsidR="0012449E">
        <w:t xml:space="preserve">unter </w:t>
      </w:r>
      <w:r w:rsidRPr="0008153C">
        <w:t>ursprüngliche</w:t>
      </w:r>
      <w:r w:rsidR="0012449E">
        <w:t>r</w:t>
      </w:r>
      <w:r w:rsidRPr="0008153C">
        <w:t xml:space="preserve"> Lizenz</w:t>
      </w:r>
      <w:r w:rsidR="008F3390">
        <w:t xml:space="preserve"> (</w:t>
      </w:r>
      <w:r w:rsidR="008F3390" w:rsidRPr="0008153C">
        <w:t xml:space="preserve">OSS-Community </w:t>
      </w:r>
      <w:r w:rsidR="008F3390">
        <w:t>soll von</w:t>
      </w:r>
      <w:r w:rsidR="008F3390" w:rsidRPr="0008153C">
        <w:t xml:space="preserve"> Weiterentwicklungen profitiert</w:t>
      </w:r>
      <w:r w:rsidR="008F3390">
        <w:t>)</w:t>
      </w:r>
    </w:p>
    <w:p w14:paraId="4E8211FF" w14:textId="1CE45869" w:rsidR="0008153C" w:rsidRDefault="008F3390" w:rsidP="0008153C">
      <w:pPr>
        <w:pStyle w:val="Listenabsatz"/>
        <w:numPr>
          <w:ilvl w:val="2"/>
          <w:numId w:val="1"/>
        </w:numPr>
      </w:pPr>
      <w:r>
        <w:t>Bsp.:</w:t>
      </w:r>
    </w:p>
    <w:p w14:paraId="1C812A6A" w14:textId="56F453A4" w:rsidR="008F3390" w:rsidRDefault="008F3390" w:rsidP="008F3390">
      <w:pPr>
        <w:pStyle w:val="Listenabsatz"/>
        <w:numPr>
          <w:ilvl w:val="3"/>
          <w:numId w:val="1"/>
        </w:numPr>
      </w:pPr>
      <w:r>
        <w:t>Startup entwickelt OSS weiter -&gt; muss weiterentwickelten Quellcode veröffentlichen (Konkurrenz darf Code nutzen)</w:t>
      </w:r>
    </w:p>
    <w:p w14:paraId="1950466F" w14:textId="38C2C094" w:rsidR="008F3390" w:rsidRDefault="008F3390" w:rsidP="00321D20">
      <w:pPr>
        <w:pStyle w:val="Listenabsatz"/>
        <w:numPr>
          <w:ilvl w:val="1"/>
          <w:numId w:val="1"/>
        </w:numPr>
      </w:pPr>
      <w:r>
        <w:t>Lizenz mit strengem Copyleft:</w:t>
      </w:r>
    </w:p>
    <w:p w14:paraId="7C6AB8A5" w14:textId="1A0482FF" w:rsidR="00CE46F3" w:rsidRDefault="008F3390" w:rsidP="00CE46F3">
      <w:pPr>
        <w:pStyle w:val="Listenabsatz"/>
        <w:numPr>
          <w:ilvl w:val="2"/>
          <w:numId w:val="1"/>
        </w:numPr>
      </w:pPr>
      <w:r>
        <w:t xml:space="preserve">Nutzer muss alle Änderungen unter Ursprungslizenz veröffentlichen (Bsp.: GNU (General </w:t>
      </w:r>
      <w:proofErr w:type="spellStart"/>
      <w:r>
        <w:t>public</w:t>
      </w:r>
      <w:proofErr w:type="spellEnd"/>
      <w:r>
        <w:t xml:space="preserve"> Lizenz))</w:t>
      </w:r>
    </w:p>
    <w:p w14:paraId="3091AE2F" w14:textId="5FB3D195" w:rsidR="008F3390" w:rsidRDefault="008F3390" w:rsidP="00321D20">
      <w:pPr>
        <w:pStyle w:val="Listenabsatz"/>
        <w:numPr>
          <w:ilvl w:val="1"/>
          <w:numId w:val="1"/>
        </w:numPr>
      </w:pPr>
      <w:r>
        <w:t xml:space="preserve">Lizenz mit beschränktem </w:t>
      </w:r>
      <w:proofErr w:type="spellStart"/>
      <w:r>
        <w:t>Cpoyleft</w:t>
      </w:r>
      <w:proofErr w:type="spellEnd"/>
      <w:r>
        <w:t>:</w:t>
      </w:r>
    </w:p>
    <w:p w14:paraId="649E7030" w14:textId="2B27EE85" w:rsidR="008F3390" w:rsidRDefault="008F3390" w:rsidP="00321D20">
      <w:pPr>
        <w:pStyle w:val="Listenabsatz"/>
        <w:numPr>
          <w:ilvl w:val="2"/>
          <w:numId w:val="1"/>
        </w:numPr>
      </w:pPr>
      <w:r>
        <w:lastRenderedPageBreak/>
        <w:t xml:space="preserve">Nutzer </w:t>
      </w:r>
      <w:r w:rsidRPr="008F3390">
        <w:t>kann einzelne Teile der Weiterentwicklung anderweitig lizenzieren oder OSS mit anderen Lizenztypen kombinieren</w:t>
      </w:r>
    </w:p>
    <w:p w14:paraId="7992255A" w14:textId="72C19556" w:rsidR="008F3390" w:rsidRDefault="008F3390" w:rsidP="00321D20">
      <w:pPr>
        <w:pStyle w:val="Listenabsatz"/>
        <w:numPr>
          <w:ilvl w:val="2"/>
          <w:numId w:val="1"/>
        </w:numPr>
      </w:pPr>
      <w:r w:rsidRPr="008F3390">
        <w:t>Trennung</w:t>
      </w:r>
      <w:r>
        <w:t>smöglichkeiten</w:t>
      </w:r>
      <w:r w:rsidRPr="008F3390">
        <w:t xml:space="preserve"> und Lizenzierungen von einzelnen Softwareteilen variiert je nach Ausgestaltung der Lizenz.</w:t>
      </w:r>
    </w:p>
    <w:p w14:paraId="03BED24C" w14:textId="4B7DAF5F" w:rsidR="008F3390" w:rsidRDefault="008F3390" w:rsidP="00321D20">
      <w:pPr>
        <w:pStyle w:val="Listenabsatz"/>
        <w:numPr>
          <w:ilvl w:val="2"/>
          <w:numId w:val="1"/>
        </w:numPr>
      </w:pPr>
      <w:r w:rsidRPr="008F3390">
        <w:t xml:space="preserve">beschränktem Copyleft </w:t>
      </w:r>
      <w:r>
        <w:t>-&gt;lohnt sich,</w:t>
      </w:r>
      <w:r w:rsidRPr="008F3390">
        <w:t xml:space="preserve"> wenn Nutzer</w:t>
      </w:r>
      <w:r w:rsidRPr="008F3390">
        <w:t xml:space="preserve"> </w:t>
      </w:r>
      <w:r w:rsidRPr="008F3390">
        <w:t>OSS mit eigenentwickelter Software vermarkten möchte</w:t>
      </w:r>
      <w:r>
        <w:t xml:space="preserve"> (Bsp.: MPL (</w:t>
      </w:r>
      <w:r w:rsidRPr="008F3390">
        <w:t>Mozilla Public License</w:t>
      </w:r>
      <w:r>
        <w:t>))</w:t>
      </w:r>
    </w:p>
    <w:p w14:paraId="4409E87C" w14:textId="3B6BC06C" w:rsidR="00321D20" w:rsidRDefault="00321D20" w:rsidP="00321D20">
      <w:pPr>
        <w:pStyle w:val="Listenabsatz"/>
        <w:numPr>
          <w:ilvl w:val="1"/>
          <w:numId w:val="1"/>
        </w:numPr>
      </w:pPr>
      <w:r>
        <w:t>Lizenzen ohne Copyleft:</w:t>
      </w:r>
    </w:p>
    <w:p w14:paraId="3909670A" w14:textId="08F0947F" w:rsidR="00321D20" w:rsidRDefault="00CE46F3" w:rsidP="00321D20">
      <w:pPr>
        <w:pStyle w:val="Listenabsatz"/>
        <w:numPr>
          <w:ilvl w:val="2"/>
          <w:numId w:val="1"/>
        </w:numPr>
      </w:pPr>
      <w:r>
        <w:t>Nutzer hat bei selbstentwickelter Software die Wahl des Lizenztyps (als OSS oder als proprietäre Software)</w:t>
      </w:r>
    </w:p>
    <w:p w14:paraId="179EADF0" w14:textId="7A2A5763" w:rsidR="00CE46F3" w:rsidRDefault="00CE46F3" w:rsidP="00CE46F3">
      <w:pPr>
        <w:pStyle w:val="Listenabsatz"/>
        <w:numPr>
          <w:ilvl w:val="4"/>
          <w:numId w:val="1"/>
        </w:numPr>
      </w:pPr>
      <w:r>
        <w:t>Unveränderter Teil steht unter ursprünglicher Lizenz</w:t>
      </w:r>
    </w:p>
    <w:p w14:paraId="2DD0C4F6" w14:textId="77777777" w:rsidR="00CE46F3" w:rsidRDefault="00CE46F3" w:rsidP="00CE46F3">
      <w:pPr>
        <w:pStyle w:val="Listenabsatz"/>
        <w:numPr>
          <w:ilvl w:val="2"/>
          <w:numId w:val="1"/>
        </w:numPr>
      </w:pPr>
      <w:r>
        <w:t>Bsp.:</w:t>
      </w:r>
    </w:p>
    <w:p w14:paraId="2D1128EC" w14:textId="24AA50A0" w:rsidR="00CE46F3" w:rsidRDefault="00CE46F3" w:rsidP="00CE46F3">
      <w:pPr>
        <w:pStyle w:val="Listenabsatz"/>
        <w:numPr>
          <w:ilvl w:val="3"/>
          <w:numId w:val="1"/>
        </w:numPr>
      </w:pPr>
      <w:r w:rsidRPr="00CE46F3">
        <w:t xml:space="preserve">Apache Software License der Apache Software </w:t>
      </w:r>
      <w:proofErr w:type="spellStart"/>
      <w:r w:rsidRPr="00CE46F3">
        <w:t>Foundation</w:t>
      </w:r>
      <w:proofErr w:type="spellEnd"/>
    </w:p>
    <w:p w14:paraId="234BE7D2" w14:textId="69D69ABA" w:rsidR="00CE46F3" w:rsidRDefault="00CE46F3" w:rsidP="00CE46F3">
      <w:pPr>
        <w:pStyle w:val="Listenabsatz"/>
        <w:numPr>
          <w:ilvl w:val="0"/>
          <w:numId w:val="1"/>
        </w:numPr>
      </w:pPr>
      <w:r>
        <w:t>GPL2 (</w:t>
      </w:r>
      <w:r w:rsidRPr="00CE46F3">
        <w:t>General Public License</w:t>
      </w:r>
      <w:r>
        <w:t>):</w:t>
      </w:r>
    </w:p>
    <w:p w14:paraId="1EDF3DFA" w14:textId="51AEC3BE" w:rsidR="007A4096" w:rsidRPr="007A4096" w:rsidRDefault="007A4096" w:rsidP="007A4096">
      <w:pPr>
        <w:pStyle w:val="Listenabsatz"/>
        <w:numPr>
          <w:ilvl w:val="1"/>
          <w:numId w:val="1"/>
        </w:numPr>
      </w:pPr>
      <w:r w:rsidRPr="007A4096">
        <w:t>GPL gilt für Programme</w:t>
      </w:r>
      <w:r>
        <w:t xml:space="preserve"> </w:t>
      </w:r>
      <w:r w:rsidRPr="007A4096">
        <w:t>mit Hinweis des Urhebers</w:t>
      </w:r>
      <w:r>
        <w:t xml:space="preserve"> -&gt; dürfen nur unter GLP-Bedingungen vertrieben werden</w:t>
      </w:r>
    </w:p>
    <w:p w14:paraId="755972D7" w14:textId="21D0B7D2" w:rsidR="007A4096" w:rsidRDefault="007A4096" w:rsidP="007A4096">
      <w:pPr>
        <w:pStyle w:val="Listenabsatz"/>
        <w:numPr>
          <w:ilvl w:val="1"/>
          <w:numId w:val="1"/>
        </w:numPr>
      </w:pPr>
      <w:r>
        <w:t xml:space="preserve">Nicht verhandelbare </w:t>
      </w:r>
      <w:r w:rsidRPr="007A4096">
        <w:t xml:space="preserve">Formularverträge </w:t>
      </w:r>
      <w:r>
        <w:t xml:space="preserve">= </w:t>
      </w:r>
      <w:proofErr w:type="gramStart"/>
      <w:r w:rsidRPr="007A4096">
        <w:t>AGB</w:t>
      </w:r>
      <w:r w:rsidRPr="007A4096">
        <w:t xml:space="preserve"> </w:t>
      </w:r>
      <w:r>
        <w:t xml:space="preserve"> der</w:t>
      </w:r>
      <w:proofErr w:type="gramEnd"/>
      <w:r>
        <w:t xml:space="preserve"> </w:t>
      </w:r>
      <w:r w:rsidRPr="007A4096">
        <w:t xml:space="preserve">GPL-Lizenzen </w:t>
      </w:r>
      <w:r>
        <w:t>:</w:t>
      </w:r>
    </w:p>
    <w:p w14:paraId="039785D7" w14:textId="4CEA552C" w:rsidR="007A4096" w:rsidRPr="007A4096" w:rsidRDefault="007A4096" w:rsidP="007A4096">
      <w:pPr>
        <w:pStyle w:val="Listenabsatz"/>
        <w:numPr>
          <w:ilvl w:val="2"/>
          <w:numId w:val="1"/>
        </w:numPr>
      </w:pPr>
      <w:r w:rsidRPr="007A4096">
        <w:t>GPL enthält Angebot der Rechteinhaber an jedermann, das meist durch konkludente Handlungen (Nutzung</w:t>
      </w:r>
      <w:r>
        <w:t>/</w:t>
      </w:r>
      <w:r w:rsidRPr="007A4096">
        <w:t>Änderung der Software) angenommen wird</w:t>
      </w:r>
    </w:p>
    <w:p w14:paraId="360CF126" w14:textId="5AFBA954" w:rsidR="00CE46F3" w:rsidRDefault="007A4096" w:rsidP="007A4096">
      <w:pPr>
        <w:pStyle w:val="Listenabsatz"/>
        <w:numPr>
          <w:ilvl w:val="2"/>
          <w:numId w:val="1"/>
        </w:numPr>
      </w:pPr>
      <w:r w:rsidRPr="007A4096">
        <w:t xml:space="preserve">Lizenzbedingungen </w:t>
      </w:r>
      <w:r>
        <w:t xml:space="preserve">müssen für </w:t>
      </w:r>
      <w:r w:rsidRPr="007A4096">
        <w:t>Vertragsbestandteil</w:t>
      </w:r>
      <w:r>
        <w:t xml:space="preserve"> zum Vertragsbeginn</w:t>
      </w:r>
      <w:r w:rsidRPr="007A4096">
        <w:t xml:space="preserve"> einsehbar s</w:t>
      </w:r>
      <w:r>
        <w:t>ein</w:t>
      </w:r>
    </w:p>
    <w:p w14:paraId="0DA80679" w14:textId="4EE0076C" w:rsidR="007A4096" w:rsidRDefault="007A4096" w:rsidP="007A4096">
      <w:pPr>
        <w:pStyle w:val="Listenabsatz"/>
        <w:numPr>
          <w:ilvl w:val="1"/>
          <w:numId w:val="1"/>
        </w:numPr>
      </w:pPr>
      <w:r>
        <w:t>GPL2 als Bsp.:</w:t>
      </w:r>
    </w:p>
    <w:p w14:paraId="50EE3AF9" w14:textId="52978C3F" w:rsidR="007A4096" w:rsidRDefault="007A4096" w:rsidP="007A4096">
      <w:pPr>
        <w:pStyle w:val="Listenabsatz"/>
        <w:numPr>
          <w:ilvl w:val="2"/>
          <w:numId w:val="1"/>
        </w:numPr>
      </w:pPr>
      <w:r>
        <w:t xml:space="preserve">Wenn GLP2 wirksam einbezogen wurde, </w:t>
      </w:r>
      <w:r w:rsidRPr="007A4096">
        <w:t>gewährt sie folgende Rechte</w:t>
      </w:r>
      <w:r>
        <w:t>:</w:t>
      </w:r>
    </w:p>
    <w:p w14:paraId="495BD5EF" w14:textId="77777777" w:rsidR="00C87929" w:rsidRDefault="007A4096" w:rsidP="00C87929">
      <w:pPr>
        <w:pStyle w:val="Listenabsatz"/>
        <w:numPr>
          <w:ilvl w:val="3"/>
          <w:numId w:val="1"/>
        </w:numPr>
      </w:pPr>
      <w:r w:rsidRPr="007A4096">
        <w:t>Kopieren</w:t>
      </w:r>
      <w:r>
        <w:t>/</w:t>
      </w:r>
      <w:r w:rsidRPr="007A4096">
        <w:t>Verbreiten</w:t>
      </w:r>
      <w:r w:rsidR="00C87929">
        <w:t>/Bearbeiten</w:t>
      </w:r>
      <w:r w:rsidRPr="007A4096">
        <w:t xml:space="preserve"> des Quelltextes</w:t>
      </w:r>
    </w:p>
    <w:p w14:paraId="748771D9" w14:textId="79E35365" w:rsidR="007A4096" w:rsidRDefault="007A4096" w:rsidP="00C87929">
      <w:pPr>
        <w:pStyle w:val="Listenabsatz"/>
        <w:numPr>
          <w:ilvl w:val="3"/>
          <w:numId w:val="1"/>
        </w:numPr>
      </w:pPr>
      <w:r w:rsidRPr="007A4096">
        <w:t>Kopieren</w:t>
      </w:r>
      <w:r w:rsidR="00C87929">
        <w:t>/V</w:t>
      </w:r>
      <w:r w:rsidRPr="007A4096">
        <w:t>erbreiten des Programms im Format des (maschinenlesbaren) Objektcodes</w:t>
      </w:r>
    </w:p>
    <w:p w14:paraId="17FCD382" w14:textId="2C46A4E6" w:rsidR="00C87929" w:rsidRDefault="00C87929" w:rsidP="00C87929">
      <w:pPr>
        <w:pStyle w:val="Listenabsatz"/>
        <w:numPr>
          <w:ilvl w:val="2"/>
          <w:numId w:val="1"/>
        </w:numPr>
      </w:pPr>
      <w:r>
        <w:t>Ausführen des Programms:</w:t>
      </w:r>
    </w:p>
    <w:p w14:paraId="327E8CB1" w14:textId="26A7AD27" w:rsidR="00F74AC0" w:rsidRDefault="00F74AC0" w:rsidP="00F74AC0">
      <w:pPr>
        <w:pStyle w:val="Listenabsatz"/>
        <w:numPr>
          <w:ilvl w:val="3"/>
          <w:numId w:val="1"/>
        </w:numPr>
      </w:pPr>
      <w:r w:rsidRPr="00F74AC0">
        <w:t xml:space="preserve">Ausführen des Programms </w:t>
      </w:r>
      <w:r>
        <w:t xml:space="preserve">-&gt; </w:t>
      </w:r>
      <w:r w:rsidRPr="00F74AC0">
        <w:t>ohne Einschränkungen zulässig</w:t>
      </w:r>
      <w:r>
        <w:t xml:space="preserve"> (steht nicht in </w:t>
      </w:r>
      <w:proofErr w:type="spellStart"/>
      <w:r>
        <w:t>Liezenz</w:t>
      </w:r>
      <w:proofErr w:type="spellEnd"/>
      <w:r>
        <w:t>)</w:t>
      </w:r>
    </w:p>
    <w:p w14:paraId="6C959510" w14:textId="77777777" w:rsidR="00F74AC0" w:rsidRDefault="00F74AC0" w:rsidP="00F74AC0">
      <w:pPr>
        <w:pStyle w:val="Listenabsatz"/>
        <w:numPr>
          <w:ilvl w:val="2"/>
          <w:numId w:val="1"/>
        </w:numPr>
      </w:pPr>
      <w:r w:rsidRPr="00F74AC0">
        <w:t xml:space="preserve">Kopieren und Verbreiten des unveränderten Programms: </w:t>
      </w:r>
    </w:p>
    <w:p w14:paraId="75945389" w14:textId="5460CC9C" w:rsidR="00C87929" w:rsidRDefault="00F74AC0" w:rsidP="00F74AC0">
      <w:pPr>
        <w:pStyle w:val="Listenabsatz"/>
        <w:numPr>
          <w:ilvl w:val="3"/>
          <w:numId w:val="1"/>
        </w:numPr>
      </w:pPr>
      <w:r w:rsidRPr="00F74AC0">
        <w:t xml:space="preserve">GPL </w:t>
      </w:r>
      <w:r>
        <w:t xml:space="preserve">schreibt </w:t>
      </w:r>
      <w:r w:rsidRPr="00F74AC0">
        <w:t>vor</w:t>
      </w:r>
      <w:r>
        <w:t xml:space="preserve"> -&gt;</w:t>
      </w:r>
      <w:r w:rsidRPr="00F74AC0">
        <w:t xml:space="preserve"> jede angefertigte</w:t>
      </w:r>
      <w:r>
        <w:t>/</w:t>
      </w:r>
      <w:r w:rsidRPr="00F74AC0">
        <w:t xml:space="preserve">verbreitete Kopie </w:t>
      </w:r>
      <w:r>
        <w:t xml:space="preserve">muss auffälligen </w:t>
      </w:r>
      <w:r w:rsidRPr="00F74AC0">
        <w:t>Copyright-Vermerk, Haftungsausschluss</w:t>
      </w:r>
      <w:r>
        <w:t>,</w:t>
      </w:r>
      <w:r w:rsidRPr="00F74AC0">
        <w:t xml:space="preserve"> Kopie der GPL selbst enthalten</w:t>
      </w:r>
    </w:p>
    <w:p w14:paraId="7A90F41D" w14:textId="321F19C3" w:rsidR="00F74AC0" w:rsidRDefault="00F74AC0" w:rsidP="00F74AC0">
      <w:pPr>
        <w:pStyle w:val="Listenabsatz"/>
        <w:numPr>
          <w:ilvl w:val="2"/>
          <w:numId w:val="1"/>
        </w:numPr>
      </w:pPr>
      <w:r w:rsidRPr="00F74AC0">
        <w:t xml:space="preserve">Modifizierung des Programms und dessen Weitergabe: </w:t>
      </w:r>
    </w:p>
    <w:p w14:paraId="2D95803D" w14:textId="13B9D51D" w:rsidR="00F74AC0" w:rsidRDefault="00F74AC0" w:rsidP="00F74AC0">
      <w:pPr>
        <w:pStyle w:val="Listenabsatz"/>
        <w:numPr>
          <w:ilvl w:val="3"/>
          <w:numId w:val="1"/>
        </w:numPr>
      </w:pPr>
      <w:r w:rsidRPr="00F74AC0">
        <w:t>Ergänzung</w:t>
      </w:r>
      <w:r>
        <w:t xml:space="preserve">, </w:t>
      </w:r>
      <w:r w:rsidRPr="00F74AC0">
        <w:t>Veränderung</w:t>
      </w:r>
      <w:r>
        <w:t xml:space="preserve">, </w:t>
      </w:r>
      <w:r>
        <w:t>Datum, seinen Namen</w:t>
      </w:r>
      <w:r>
        <w:t xml:space="preserve"> </w:t>
      </w:r>
      <w:r w:rsidRPr="00F74AC0">
        <w:t xml:space="preserve">hat Programmierer </w:t>
      </w:r>
      <w:r>
        <w:t>zu kennzeichnen</w:t>
      </w:r>
    </w:p>
    <w:p w14:paraId="638DC1E9" w14:textId="58D8D808" w:rsidR="00F74AC0" w:rsidRDefault="00F74AC0" w:rsidP="00F74AC0">
      <w:pPr>
        <w:pStyle w:val="Listenabsatz"/>
        <w:numPr>
          <w:ilvl w:val="3"/>
          <w:numId w:val="1"/>
        </w:numPr>
      </w:pPr>
      <w:r w:rsidRPr="00F74AC0">
        <w:t>Weitergabe des Programms</w:t>
      </w:r>
      <w:r>
        <w:t xml:space="preserve"> (mit Bearbeitung)</w:t>
      </w:r>
      <w:r w:rsidRPr="00F74AC0">
        <w:t xml:space="preserve"> </w:t>
      </w:r>
      <w:r>
        <w:t xml:space="preserve">-&gt; </w:t>
      </w:r>
      <w:r w:rsidRPr="00F74AC0">
        <w:t xml:space="preserve">keine Lizenzgebühr </w:t>
      </w:r>
      <w:r>
        <w:t xml:space="preserve">darf </w:t>
      </w:r>
      <w:r w:rsidRPr="00F74AC0">
        <w:t>erhoben werden</w:t>
      </w:r>
      <w:r>
        <w:t xml:space="preserve"> (nur Kosten für </w:t>
      </w:r>
      <w:r w:rsidRPr="00F74AC0">
        <w:lastRenderedPageBreak/>
        <w:t>Kopiervorgang und physischen Datenträger deren Höhe nicht beschränkt</w:t>
      </w:r>
      <w:r>
        <w:t xml:space="preserve"> ist)</w:t>
      </w:r>
    </w:p>
    <w:p w14:paraId="0E1572CD" w14:textId="77777777" w:rsidR="00F74AC0" w:rsidRDefault="00F74AC0" w:rsidP="00F74AC0">
      <w:pPr>
        <w:pStyle w:val="Listenabsatz"/>
        <w:numPr>
          <w:ilvl w:val="2"/>
          <w:numId w:val="1"/>
        </w:numPr>
      </w:pPr>
      <w:r w:rsidRPr="00F74AC0">
        <w:t>Weitergabe des Programms als Objektcode:</w:t>
      </w:r>
    </w:p>
    <w:p w14:paraId="1E118A12" w14:textId="79C7957B" w:rsidR="00F1465D" w:rsidRDefault="00F74AC0" w:rsidP="00F1465D">
      <w:pPr>
        <w:pStyle w:val="Listenabsatz"/>
        <w:numPr>
          <w:ilvl w:val="3"/>
          <w:numId w:val="1"/>
        </w:numPr>
        <w:ind w:right="-142"/>
      </w:pPr>
      <w:r w:rsidRPr="00F74AC0">
        <w:t>GPL erlaubt Vervielfältigung</w:t>
      </w:r>
      <w:r>
        <w:t>/W</w:t>
      </w:r>
      <w:r w:rsidRPr="00F74AC0">
        <w:t>eitergabe des ursprünglichen</w:t>
      </w:r>
      <w:r w:rsidR="00F1465D">
        <w:t>/</w:t>
      </w:r>
      <w:r w:rsidRPr="00F74AC0">
        <w:t xml:space="preserve">modifizierten Programms </w:t>
      </w:r>
      <w:r w:rsidR="00F1465D">
        <w:t xml:space="preserve">als </w:t>
      </w:r>
      <w:r w:rsidRPr="00F74AC0">
        <w:t>Objektcodes</w:t>
      </w:r>
      <w:r w:rsidR="00F1465D">
        <w:t xml:space="preserve"> -&gt; </w:t>
      </w:r>
    </w:p>
    <w:p w14:paraId="209CFE11" w14:textId="1A20B1FA" w:rsidR="00F74AC0" w:rsidRDefault="00F74AC0" w:rsidP="00F1465D">
      <w:pPr>
        <w:pStyle w:val="Listenabsatz"/>
        <w:ind w:left="2880"/>
      </w:pPr>
      <w:r w:rsidRPr="00F74AC0">
        <w:t>Verwendung der Freien Software in Embedded Systemen</w:t>
      </w:r>
      <w:r w:rsidR="00F1465D">
        <w:t xml:space="preserve"> (</w:t>
      </w:r>
      <w:r w:rsidR="00F1465D" w:rsidRPr="00F74AC0">
        <w:t>Koppelung von Hard- und Software in Kleincomputern)</w:t>
      </w:r>
      <w:r w:rsidRPr="00F74AC0">
        <w:t>, gestattet</w:t>
      </w:r>
    </w:p>
    <w:p w14:paraId="38040724" w14:textId="762E7053" w:rsidR="00F74AC0" w:rsidRDefault="00F74AC0" w:rsidP="00F74AC0">
      <w:pPr>
        <w:pStyle w:val="Listenabsatz"/>
        <w:numPr>
          <w:ilvl w:val="3"/>
          <w:numId w:val="1"/>
        </w:numPr>
      </w:pPr>
      <w:r w:rsidRPr="00F74AC0">
        <w:t xml:space="preserve">nur zulässig, </w:t>
      </w:r>
      <w:proofErr w:type="gramStart"/>
      <w:r w:rsidRPr="00F74AC0">
        <w:t>wen</w:t>
      </w:r>
      <w:r w:rsidR="00F1465D">
        <w:t>n</w:t>
      </w:r>
      <w:r w:rsidR="00F1465D" w:rsidRPr="00F1465D">
        <w:rPr>
          <w:b/>
          <w:bCs/>
        </w:rPr>
        <w:t>!</w:t>
      </w:r>
      <w:r w:rsidRPr="00F74AC0">
        <w:t>:</w:t>
      </w:r>
      <w:proofErr w:type="gramEnd"/>
    </w:p>
    <w:p w14:paraId="3A6C1440" w14:textId="5AD68EFB" w:rsidR="00F74AC0" w:rsidRDefault="00F74AC0" w:rsidP="00F74AC0">
      <w:pPr>
        <w:pStyle w:val="Listenabsatz"/>
        <w:numPr>
          <w:ilvl w:val="4"/>
          <w:numId w:val="1"/>
        </w:numPr>
      </w:pPr>
      <w:r w:rsidRPr="00F74AC0">
        <w:t xml:space="preserve">Objektcode entweder Quelltext auf üblichen Datenträger beiliegt </w:t>
      </w:r>
    </w:p>
    <w:p w14:paraId="31523796" w14:textId="2FF86CEE" w:rsidR="00F74AC0" w:rsidRDefault="00F74AC0" w:rsidP="00F74AC0">
      <w:pPr>
        <w:pStyle w:val="Listenabsatz"/>
        <w:numPr>
          <w:ilvl w:val="4"/>
          <w:numId w:val="1"/>
        </w:numPr>
      </w:pPr>
      <w:r w:rsidRPr="00F74AC0">
        <w:t>mindestens 3 Jahre gültiges schriftliches Angebot beigefügt ist, jedem Dritten eine vollständige Version des Quelltextes zu liefer</w:t>
      </w:r>
      <w:r w:rsidR="00F1465D">
        <w:t>n</w:t>
      </w:r>
    </w:p>
    <w:p w14:paraId="47E0E777" w14:textId="77777777" w:rsidR="00F74AC0" w:rsidRDefault="00F74AC0" w:rsidP="00F74AC0">
      <w:pPr>
        <w:pStyle w:val="Listenabsatz"/>
        <w:numPr>
          <w:ilvl w:val="2"/>
          <w:numId w:val="1"/>
        </w:numPr>
      </w:pPr>
      <w:r w:rsidRPr="00F74AC0">
        <w:t>Umgang mit „abgeleiteten“ Werken</w:t>
      </w:r>
      <w:r>
        <w:t>:</w:t>
      </w:r>
    </w:p>
    <w:p w14:paraId="00E0B44D" w14:textId="3C3FF1F1" w:rsidR="00F74AC0" w:rsidRDefault="00F74AC0" w:rsidP="00F74AC0">
      <w:pPr>
        <w:pStyle w:val="Listenabsatz"/>
        <w:numPr>
          <w:ilvl w:val="3"/>
          <w:numId w:val="1"/>
        </w:numPr>
      </w:pPr>
      <w:r w:rsidRPr="00F74AC0">
        <w:t>Merkmal GPL</w:t>
      </w:r>
      <w:r w:rsidR="00226025">
        <w:t>-</w:t>
      </w:r>
      <w:r w:rsidRPr="00F74AC0">
        <w:t xml:space="preserve">Lizenzen </w:t>
      </w:r>
      <w:r w:rsidR="00226025">
        <w:t xml:space="preserve">-&gt; </w:t>
      </w:r>
      <w:r w:rsidRPr="00F74AC0">
        <w:t xml:space="preserve">Pflicht des Lizenznehmers </w:t>
      </w:r>
      <w:r w:rsidR="00226025">
        <w:t xml:space="preserve">modifizierten Ursprungscode </w:t>
      </w:r>
      <w:r w:rsidRPr="00F74AC0">
        <w:t>frei verfügbar</w:t>
      </w:r>
      <w:r w:rsidR="00226025">
        <w:t xml:space="preserve"> zu machen (Verhinderung</w:t>
      </w:r>
      <w:r w:rsidRPr="00F74AC0">
        <w:t>, dass freie Software zu proprietärer</w:t>
      </w:r>
      <w:r w:rsidR="00226025">
        <w:t>/</w:t>
      </w:r>
      <w:r w:rsidRPr="00F74AC0">
        <w:t>unfreier Software wird</w:t>
      </w:r>
      <w:r w:rsidR="00226025">
        <w:t>)</w:t>
      </w:r>
      <w:r w:rsidRPr="00F74AC0">
        <w:t xml:space="preserve"> </w:t>
      </w:r>
    </w:p>
    <w:p w14:paraId="2EAD7360" w14:textId="6ED93E6D" w:rsidR="00F74AC0" w:rsidRDefault="00226025" w:rsidP="00226025">
      <w:pPr>
        <w:pStyle w:val="Listenabsatz"/>
        <w:numPr>
          <w:ilvl w:val="3"/>
          <w:numId w:val="1"/>
        </w:numPr>
      </w:pPr>
      <w:r>
        <w:t xml:space="preserve">Es kommt neuer </w:t>
      </w:r>
      <w:r w:rsidR="00F74AC0" w:rsidRPr="00F74AC0">
        <w:t xml:space="preserve">Lizenzvertrag </w:t>
      </w:r>
      <w:r>
        <w:t>zw.</w:t>
      </w:r>
      <w:r w:rsidR="00F74AC0" w:rsidRPr="00F74AC0">
        <w:t xml:space="preserve"> ursprünglichen Urheber (Lizenzgeber) und Empfänger zustande </w:t>
      </w:r>
      <w:r>
        <w:t>-&gt; keine Weitergabe einer Unterlizenz</w:t>
      </w:r>
    </w:p>
    <w:p w14:paraId="1B5BDC22" w14:textId="0D3CCF97" w:rsidR="00A6222C" w:rsidRDefault="00A6222C" w:rsidP="00A6222C">
      <w:pPr>
        <w:pStyle w:val="Listenabsatz"/>
        <w:numPr>
          <w:ilvl w:val="2"/>
          <w:numId w:val="1"/>
        </w:numPr>
      </w:pPr>
      <w:r>
        <w:t>Rechtsfolgen bei Verletzung:</w:t>
      </w:r>
    </w:p>
    <w:p w14:paraId="7317B598" w14:textId="3E482253" w:rsidR="00A6222C" w:rsidRDefault="00A6222C" w:rsidP="00A6222C">
      <w:pPr>
        <w:pStyle w:val="Listenabsatz"/>
        <w:numPr>
          <w:ilvl w:val="3"/>
          <w:numId w:val="1"/>
        </w:numPr>
      </w:pPr>
      <w:r>
        <w:t>Wegfall sämtlicher Nutzungsrechte an Software -&gt; Lizenz ist wie Bedingung</w:t>
      </w:r>
    </w:p>
    <w:p w14:paraId="18BE324F" w14:textId="2810FFC9" w:rsidR="00E56B71" w:rsidRDefault="00E56B71" w:rsidP="00A6222C">
      <w:pPr>
        <w:pStyle w:val="Listenabsatz"/>
        <w:numPr>
          <w:ilvl w:val="3"/>
          <w:numId w:val="1"/>
        </w:numPr>
      </w:pPr>
      <w:r>
        <w:t xml:space="preserve">Bsp.: </w:t>
      </w:r>
    </w:p>
    <w:p w14:paraId="19ABA156" w14:textId="772286FA" w:rsidR="00E56B71" w:rsidRDefault="00E56B71" w:rsidP="00E56B71">
      <w:pPr>
        <w:pStyle w:val="Listenabsatz"/>
        <w:numPr>
          <w:ilvl w:val="4"/>
          <w:numId w:val="1"/>
        </w:numPr>
      </w:pPr>
      <w:r>
        <w:t>Lizenznehmer will modifizierte GPL2-Software als eigene Software vertreiben -&gt; Verbot des Vertriebs der Ursprungs- und modifizierten Software (Dritte dürfen davon keine Nutzungsrechte erwerben und sind bei Nutzung Risiko ausgesetzt)</w:t>
      </w:r>
    </w:p>
    <w:p w14:paraId="7A38D2F5" w14:textId="08ECCD57" w:rsidR="00E56B71" w:rsidRDefault="00E56B71" w:rsidP="00E56B71">
      <w:pPr>
        <w:pStyle w:val="Listenabsatz"/>
        <w:numPr>
          <w:ilvl w:val="2"/>
          <w:numId w:val="1"/>
        </w:numPr>
      </w:pPr>
      <w:r w:rsidRPr="00E56B71">
        <w:t>Rechtsdurchsetzung:</w:t>
      </w:r>
    </w:p>
    <w:p w14:paraId="7D6ED282" w14:textId="77777777" w:rsidR="00E56B71" w:rsidRDefault="00E56B71" w:rsidP="00E56B71">
      <w:pPr>
        <w:pStyle w:val="Listenabsatz"/>
        <w:numPr>
          <w:ilvl w:val="3"/>
          <w:numId w:val="1"/>
        </w:numPr>
      </w:pPr>
      <w:r>
        <w:t>Schwierig:</w:t>
      </w:r>
    </w:p>
    <w:p w14:paraId="28DEE9DD" w14:textId="1F8EBADE" w:rsidR="00E56B71" w:rsidRDefault="00E56B71" w:rsidP="00E56B71">
      <w:pPr>
        <w:pStyle w:val="Listenabsatz"/>
        <w:numPr>
          <w:ilvl w:val="4"/>
          <w:numId w:val="1"/>
        </w:numPr>
      </w:pPr>
      <w:r>
        <w:t>Mitwirkende an modifizierter Software sind Miturheber</w:t>
      </w:r>
    </w:p>
    <w:p w14:paraId="596329A4" w14:textId="79A9C30E" w:rsidR="00E56B71" w:rsidRDefault="00E56B71" w:rsidP="00E56B71">
      <w:pPr>
        <w:pStyle w:val="Listenabsatz"/>
        <w:numPr>
          <w:ilvl w:val="4"/>
          <w:numId w:val="1"/>
        </w:numPr>
      </w:pPr>
      <w:r>
        <w:t>Wenn Programmierer Softwareteile entwickeln, entsteht „verbundenes Werk“ und jeder Entwickler ist Urheber des von ihm geschaffenen Moduls</w:t>
      </w:r>
    </w:p>
    <w:p w14:paraId="6226B3ED" w14:textId="77777777" w:rsidR="00B364EA" w:rsidRDefault="00B364EA" w:rsidP="00B364EA"/>
    <w:p w14:paraId="05B85C9D" w14:textId="77777777" w:rsidR="00B364EA" w:rsidRDefault="00B364EA" w:rsidP="00B364EA"/>
    <w:p w14:paraId="6E30A051" w14:textId="3BDE7465" w:rsidR="00B364EA" w:rsidRDefault="00B364EA" w:rsidP="00E56B71">
      <w:pPr>
        <w:pStyle w:val="Listenabsatz"/>
        <w:numPr>
          <w:ilvl w:val="3"/>
          <w:numId w:val="1"/>
        </w:numPr>
      </w:pPr>
      <w:r>
        <w:lastRenderedPageBreak/>
        <w:t xml:space="preserve">Bei Erstellung einer Software aus einem zuvor entwickelten Programm -&gt; Entwickler enthält </w:t>
      </w:r>
      <w:proofErr w:type="spellStart"/>
      <w:r w:rsidRPr="00E56B71">
        <w:t>Bearbeiterurheberrecht</w:t>
      </w:r>
      <w:proofErr w:type="spellEnd"/>
      <w:r>
        <w:t xml:space="preserve"> (bezieht sich ausschließlich auf Veränderung):</w:t>
      </w:r>
    </w:p>
    <w:p w14:paraId="292EC135" w14:textId="49115EA8" w:rsidR="00E56B71" w:rsidRDefault="00E56B71" w:rsidP="00E56B71">
      <w:pPr>
        <w:pStyle w:val="Listenabsatz"/>
        <w:numPr>
          <w:ilvl w:val="4"/>
          <w:numId w:val="1"/>
        </w:numPr>
      </w:pPr>
      <w:r w:rsidRPr="00E56B71">
        <w:t xml:space="preserve">Klagebefugt </w:t>
      </w:r>
      <w:r w:rsidR="00B364EA">
        <w:t xml:space="preserve">ist </w:t>
      </w:r>
      <w:r w:rsidRPr="00E56B71">
        <w:t>nur Urheber als Rechteinhaber</w:t>
      </w:r>
    </w:p>
    <w:p w14:paraId="14384713" w14:textId="05B374EF" w:rsidR="00E56B71" w:rsidRDefault="00B364EA" w:rsidP="00E56B71">
      <w:pPr>
        <w:pStyle w:val="Listenabsatz"/>
        <w:numPr>
          <w:ilvl w:val="4"/>
          <w:numId w:val="1"/>
        </w:numPr>
      </w:pPr>
      <w:r>
        <w:t xml:space="preserve">Gibt es mehrere </w:t>
      </w:r>
      <w:r w:rsidR="00E56B71" w:rsidRPr="00E56B71">
        <w:t>Software</w:t>
      </w:r>
      <w:r>
        <w:t xml:space="preserve">-Urheber -&gt; </w:t>
      </w:r>
      <w:r w:rsidR="00E56B71" w:rsidRPr="00E56B71">
        <w:t>es</w:t>
      </w:r>
      <w:r>
        <w:t xml:space="preserve"> ist</w:t>
      </w:r>
      <w:r w:rsidR="00E56B71" w:rsidRPr="00E56B71">
        <w:t xml:space="preserve"> für Unterlassungsklage ausreichend, wenn ein einzelner Urheber klagt</w:t>
      </w:r>
    </w:p>
    <w:p w14:paraId="3AFF3366" w14:textId="058C5BAC" w:rsidR="00E56B71" w:rsidRDefault="00E56B71" w:rsidP="00E56B71">
      <w:pPr>
        <w:pStyle w:val="Listenabsatz"/>
        <w:numPr>
          <w:ilvl w:val="4"/>
          <w:numId w:val="1"/>
        </w:numPr>
      </w:pPr>
      <w:r w:rsidRPr="00E56B71">
        <w:t>Zustimmung andere</w:t>
      </w:r>
      <w:r w:rsidR="00F9417B">
        <w:t>n</w:t>
      </w:r>
      <w:r w:rsidRPr="00E56B71">
        <w:t xml:space="preserve"> Urheber nicht erforderlich</w:t>
      </w:r>
      <w:r>
        <w:t xml:space="preserve"> </w:t>
      </w:r>
    </w:p>
    <w:p w14:paraId="6C723D47" w14:textId="6B568702" w:rsidR="002D410C" w:rsidRDefault="002D410C" w:rsidP="002D410C">
      <w:r>
        <w:t>Marken und Domains:</w:t>
      </w:r>
    </w:p>
    <w:p w14:paraId="486128CC" w14:textId="3051AA80" w:rsidR="002D410C" w:rsidRDefault="002D410C" w:rsidP="002D410C">
      <w:pPr>
        <w:pStyle w:val="Listenabsatz"/>
        <w:numPr>
          <w:ilvl w:val="0"/>
          <w:numId w:val="1"/>
        </w:numPr>
      </w:pPr>
      <w:r>
        <w:t>Einführung in das Markenrecht:</w:t>
      </w:r>
    </w:p>
    <w:p w14:paraId="47CF5A4D" w14:textId="1435086B" w:rsidR="002D410C" w:rsidRDefault="002D410C" w:rsidP="002D410C">
      <w:pPr>
        <w:pStyle w:val="Listenabsatz"/>
        <w:numPr>
          <w:ilvl w:val="1"/>
          <w:numId w:val="1"/>
        </w:numPr>
      </w:pPr>
      <w:r>
        <w:t xml:space="preserve">Was zählt </w:t>
      </w:r>
      <w:proofErr w:type="gramStart"/>
      <w:r>
        <w:t>darunter?:</w:t>
      </w:r>
      <w:proofErr w:type="gramEnd"/>
    </w:p>
    <w:p w14:paraId="345423A3" w14:textId="0DF0C7C1" w:rsidR="002D410C" w:rsidRDefault="002D410C" w:rsidP="002D410C">
      <w:pPr>
        <w:pStyle w:val="Listenabsatz"/>
        <w:numPr>
          <w:ilvl w:val="2"/>
          <w:numId w:val="1"/>
        </w:numPr>
      </w:pPr>
      <w:r w:rsidRPr="002D410C">
        <w:t>Alle Zeichen, Wörter</w:t>
      </w:r>
      <w:r>
        <w:t>,</w:t>
      </w:r>
      <w:r w:rsidRPr="002D410C">
        <w:t xml:space="preserve"> Personennamen, Abbildungen, Buchstaben, Zahlen, Klänge, dreidimensionale Gestaltungen</w:t>
      </w:r>
      <w:r>
        <w:t>,</w:t>
      </w:r>
      <w:r w:rsidRPr="002D410C">
        <w:t xml:space="preserve"> Form</w:t>
      </w:r>
      <w:r>
        <w:t>/Verpackung</w:t>
      </w:r>
      <w:r w:rsidRPr="002D410C">
        <w:t xml:space="preserve"> einer Ware</w:t>
      </w:r>
      <w:r>
        <w:t>,</w:t>
      </w:r>
      <w:r w:rsidR="001C02F2">
        <w:t xml:space="preserve"> </w:t>
      </w:r>
      <w:r w:rsidR="001C02F2" w:rsidRPr="001C02F2">
        <w:t>Marken</w:t>
      </w:r>
      <w:r w:rsidR="001C02F2">
        <w:t>,</w:t>
      </w:r>
      <w:r w:rsidR="001C02F2" w:rsidRPr="001C02F2">
        <w:t xml:space="preserve"> geschäftliche Bezeichnungen</w:t>
      </w:r>
      <w:r w:rsidR="001C02F2">
        <w:t>,</w:t>
      </w:r>
      <w:r w:rsidR="001C02F2" w:rsidRPr="001C02F2">
        <w:t xml:space="preserve"> geografische Herkunftsangaben</w:t>
      </w:r>
      <w:r w:rsidR="001C02F2">
        <w:t>,</w:t>
      </w:r>
      <w:r>
        <w:t xml:space="preserve"> </w:t>
      </w:r>
      <w:r w:rsidRPr="002D410C">
        <w:t>Farben</w:t>
      </w:r>
      <w:r>
        <w:t xml:space="preserve"> und </w:t>
      </w:r>
      <w:proofErr w:type="gramStart"/>
      <w:r w:rsidRPr="002D410C">
        <w:t>Farbzusammenstellungen</w:t>
      </w:r>
      <w:proofErr w:type="gramEnd"/>
      <w:r w:rsidRPr="002D410C">
        <w:t xml:space="preserve"> </w:t>
      </w:r>
      <w:r>
        <w:t xml:space="preserve">die zur Unterscheidung zu </w:t>
      </w:r>
      <w:r w:rsidRPr="002D410C">
        <w:t>andere</w:t>
      </w:r>
      <w:r>
        <w:t>n</w:t>
      </w:r>
      <w:r w:rsidRPr="002D410C">
        <w:t xml:space="preserve"> Unternehmen </w:t>
      </w:r>
      <w:r>
        <w:t>dient</w:t>
      </w:r>
      <w:r w:rsidR="001C02F2">
        <w:t xml:space="preserve"> -&gt; als Ausschließlichkeitsrecht gestaltet</w:t>
      </w:r>
    </w:p>
    <w:p w14:paraId="5433EBB4" w14:textId="1E05242B" w:rsidR="001C02F2" w:rsidRDefault="001C02F2" w:rsidP="001C02F2">
      <w:pPr>
        <w:pStyle w:val="Listenabsatz"/>
        <w:numPr>
          <w:ilvl w:val="1"/>
          <w:numId w:val="1"/>
        </w:numPr>
      </w:pPr>
      <w:r>
        <w:t>Funktionen einer Marke:</w:t>
      </w:r>
    </w:p>
    <w:p w14:paraId="04BE07A0" w14:textId="67FC6999" w:rsidR="001C02F2" w:rsidRDefault="001C02F2" w:rsidP="001C02F2">
      <w:pPr>
        <w:pStyle w:val="Listenabsatz"/>
        <w:numPr>
          <w:ilvl w:val="2"/>
          <w:numId w:val="1"/>
        </w:numPr>
      </w:pPr>
      <w:r w:rsidRPr="001C02F2">
        <w:t>Unterscheidungsfunktion</w:t>
      </w:r>
      <w:r w:rsidR="002852DB">
        <w:t>:</w:t>
      </w:r>
    </w:p>
    <w:p w14:paraId="1D2E7357" w14:textId="79D0DD76" w:rsidR="002852DB" w:rsidRDefault="0099441C" w:rsidP="002852DB">
      <w:pPr>
        <w:pStyle w:val="Listenabsatz"/>
        <w:numPr>
          <w:ilvl w:val="3"/>
          <w:numId w:val="1"/>
        </w:numPr>
      </w:pPr>
      <w:r w:rsidRPr="0099441C">
        <w:t>produktidentifizierendes Unterscheidungskennzeichen</w:t>
      </w:r>
    </w:p>
    <w:p w14:paraId="54C6CF08" w14:textId="0AF84092" w:rsidR="001C02F2" w:rsidRDefault="001C02F2" w:rsidP="001C02F2">
      <w:pPr>
        <w:pStyle w:val="Listenabsatz"/>
        <w:numPr>
          <w:ilvl w:val="2"/>
          <w:numId w:val="1"/>
        </w:numPr>
      </w:pPr>
      <w:r w:rsidRPr="001C02F2">
        <w:t>Herkunftsfunktion</w:t>
      </w:r>
      <w:r w:rsidR="0099441C">
        <w:t>:</w:t>
      </w:r>
    </w:p>
    <w:p w14:paraId="7D8393DE" w14:textId="13B60F84" w:rsidR="0099441C" w:rsidRDefault="0099441C" w:rsidP="0099441C">
      <w:pPr>
        <w:pStyle w:val="Listenabsatz"/>
        <w:numPr>
          <w:ilvl w:val="3"/>
          <w:numId w:val="1"/>
        </w:numPr>
      </w:pPr>
      <w:r w:rsidRPr="0099441C">
        <w:t>Marke</w:t>
      </w:r>
      <w:r>
        <w:t xml:space="preserve"> gibt </w:t>
      </w:r>
      <w:r w:rsidRPr="0099441C">
        <w:t xml:space="preserve">Hinweis auf Herkunft </w:t>
      </w:r>
      <w:r>
        <w:t xml:space="preserve">des </w:t>
      </w:r>
      <w:r w:rsidRPr="0099441C">
        <w:t xml:space="preserve">Produktes </w:t>
      </w:r>
    </w:p>
    <w:p w14:paraId="3AEFB35A" w14:textId="5A9936EF" w:rsidR="0099441C" w:rsidRDefault="0099441C" w:rsidP="0099441C">
      <w:pPr>
        <w:pStyle w:val="Listenabsatz"/>
        <w:numPr>
          <w:ilvl w:val="3"/>
          <w:numId w:val="1"/>
        </w:numPr>
      </w:pPr>
      <w:r>
        <w:t>Besitzt alle</w:t>
      </w:r>
      <w:r w:rsidRPr="0099441C">
        <w:t xml:space="preserve"> ökonomisch bedeutsamen Funktionen</w:t>
      </w:r>
    </w:p>
    <w:p w14:paraId="6584ADB5" w14:textId="42DD5926" w:rsidR="001C02F2" w:rsidRDefault="001C02F2" w:rsidP="001C02F2">
      <w:pPr>
        <w:pStyle w:val="Listenabsatz"/>
        <w:numPr>
          <w:ilvl w:val="2"/>
          <w:numId w:val="1"/>
        </w:numPr>
      </w:pPr>
      <w:r>
        <w:t>Id</w:t>
      </w:r>
      <w:r w:rsidRPr="001C02F2">
        <w:t>entifizierungsfunktion</w:t>
      </w:r>
      <w:r w:rsidR="0099441C">
        <w:t>:</w:t>
      </w:r>
    </w:p>
    <w:p w14:paraId="01911C4D" w14:textId="00FBA129" w:rsidR="0099441C" w:rsidRDefault="0099441C" w:rsidP="0099441C">
      <w:pPr>
        <w:pStyle w:val="Listenabsatz"/>
        <w:numPr>
          <w:ilvl w:val="3"/>
          <w:numId w:val="1"/>
        </w:numPr>
      </w:pPr>
      <w:r w:rsidRPr="0099441C">
        <w:t xml:space="preserve">Identifikation von bestimmten </w:t>
      </w:r>
      <w:r>
        <w:t>Produkte</w:t>
      </w:r>
      <w:r w:rsidRPr="0099441C">
        <w:t xml:space="preserve">igenschaften </w:t>
      </w:r>
    </w:p>
    <w:p w14:paraId="574FAB91" w14:textId="50625E23" w:rsidR="001C02F2" w:rsidRDefault="001C02F2" w:rsidP="001C02F2">
      <w:pPr>
        <w:pStyle w:val="Listenabsatz"/>
        <w:numPr>
          <w:ilvl w:val="2"/>
          <w:numId w:val="1"/>
        </w:numPr>
      </w:pPr>
      <w:r w:rsidRPr="001C02F2">
        <w:t>Garantiefunktion</w:t>
      </w:r>
      <w:r w:rsidR="0099441C">
        <w:t>:</w:t>
      </w:r>
    </w:p>
    <w:p w14:paraId="7F202822" w14:textId="0AF3AF88" w:rsidR="0099441C" w:rsidRDefault="0099441C" w:rsidP="0099441C">
      <w:pPr>
        <w:pStyle w:val="Listenabsatz"/>
        <w:numPr>
          <w:ilvl w:val="3"/>
          <w:numId w:val="1"/>
        </w:numPr>
      </w:pPr>
      <w:r w:rsidRPr="0099441C">
        <w:t xml:space="preserve">Aussagen zur </w:t>
      </w:r>
      <w:r w:rsidRPr="0099441C">
        <w:t>Produktq</w:t>
      </w:r>
      <w:r>
        <w:t>u</w:t>
      </w:r>
      <w:r w:rsidRPr="0099441C">
        <w:t>alität</w:t>
      </w:r>
    </w:p>
    <w:p w14:paraId="62C442BF" w14:textId="5B3D563B" w:rsidR="001C02F2" w:rsidRDefault="001C02F2" w:rsidP="001C02F2">
      <w:pPr>
        <w:pStyle w:val="Listenabsatz"/>
        <w:numPr>
          <w:ilvl w:val="2"/>
          <w:numId w:val="1"/>
        </w:numPr>
      </w:pPr>
      <w:r w:rsidRPr="001C02F2">
        <w:t>Kommunikationsfunktion</w:t>
      </w:r>
      <w:r w:rsidR="0099441C">
        <w:t>:</w:t>
      </w:r>
    </w:p>
    <w:p w14:paraId="40975A15" w14:textId="67F83144" w:rsidR="0099441C" w:rsidRDefault="0099441C" w:rsidP="0099441C">
      <w:pPr>
        <w:pStyle w:val="Listenabsatz"/>
        <w:numPr>
          <w:ilvl w:val="3"/>
          <w:numId w:val="1"/>
        </w:numPr>
      </w:pPr>
      <w:r w:rsidRPr="0099441C">
        <w:t>Marke kann selbst Mittel der Kommunikation sein</w:t>
      </w:r>
      <w:r>
        <w:t xml:space="preserve"> (</w:t>
      </w:r>
      <w:r w:rsidRPr="0099441C">
        <w:t>Insbesondere Werbefunktion</w:t>
      </w:r>
      <w:r>
        <w:t>)</w:t>
      </w:r>
    </w:p>
    <w:p w14:paraId="26DACEF4" w14:textId="4E6EB9FB" w:rsidR="001C02F2" w:rsidRDefault="001C02F2" w:rsidP="001C02F2">
      <w:pPr>
        <w:pStyle w:val="Listenabsatz"/>
        <w:numPr>
          <w:ilvl w:val="2"/>
          <w:numId w:val="1"/>
        </w:numPr>
      </w:pPr>
      <w:r w:rsidRPr="001C02F2">
        <w:t>Werbefunktion</w:t>
      </w:r>
    </w:p>
    <w:p w14:paraId="5717F6C1" w14:textId="54A7A61D" w:rsidR="0099441C" w:rsidRDefault="0099441C" w:rsidP="0099441C">
      <w:pPr>
        <w:pStyle w:val="Listenabsatz"/>
        <w:numPr>
          <w:ilvl w:val="1"/>
          <w:numId w:val="1"/>
        </w:numPr>
      </w:pPr>
      <w:r>
        <w:t>Schutzbereiche der Marke:</w:t>
      </w:r>
    </w:p>
    <w:p w14:paraId="6CC27A90" w14:textId="70E2C250" w:rsidR="00C12203" w:rsidRDefault="00C12203" w:rsidP="0099441C">
      <w:pPr>
        <w:pStyle w:val="Listenabsatz"/>
        <w:numPr>
          <w:ilvl w:val="2"/>
          <w:numId w:val="1"/>
        </w:numPr>
      </w:pPr>
      <w:r>
        <w:t xml:space="preserve">Schutzbereiche definiere, inwiefern Kennzeichen Rechte und Pflichten gegenüber dritten entfalten -&gt; Schutzbereich resultiert aus Marke selbst (ist </w:t>
      </w:r>
      <w:r w:rsidRPr="00C12203">
        <w:t>als verselbstständigtes Recht aufzufassen</w:t>
      </w:r>
      <w:r>
        <w:t>)</w:t>
      </w:r>
    </w:p>
    <w:p w14:paraId="50F4E0D7" w14:textId="77777777" w:rsidR="00C12203" w:rsidRDefault="00C12203" w:rsidP="0099441C">
      <w:pPr>
        <w:pStyle w:val="Listenabsatz"/>
        <w:numPr>
          <w:ilvl w:val="2"/>
          <w:numId w:val="1"/>
        </w:numPr>
      </w:pPr>
      <w:r w:rsidRPr="00C12203">
        <w:t xml:space="preserve">Marke </w:t>
      </w:r>
      <w:r>
        <w:t>besitzt</w:t>
      </w:r>
      <w:r w:rsidRPr="00C12203">
        <w:t xml:space="preserve"> starke</w:t>
      </w:r>
      <w:r>
        <w:t>n</w:t>
      </w:r>
      <w:r w:rsidRPr="00C12203">
        <w:t xml:space="preserve"> Schutz</w:t>
      </w:r>
      <w:r>
        <w:t xml:space="preserve"> -&gt; verschafft </w:t>
      </w:r>
      <w:r w:rsidRPr="00C12203">
        <w:t>Markeninhaber als Ausschließlichkeitsrecht monopolähnliche Stellung</w:t>
      </w:r>
    </w:p>
    <w:p w14:paraId="17D4D68D" w14:textId="77777777" w:rsidR="00C12203" w:rsidRDefault="00C12203">
      <w:r>
        <w:br w:type="page"/>
      </w:r>
    </w:p>
    <w:p w14:paraId="190365DD" w14:textId="31AEBEA7" w:rsidR="0099441C" w:rsidRDefault="00C12203" w:rsidP="00C12203">
      <w:pPr>
        <w:pStyle w:val="Listenabsatz"/>
        <w:numPr>
          <w:ilvl w:val="4"/>
          <w:numId w:val="1"/>
        </w:numPr>
      </w:pPr>
      <w:r>
        <w:lastRenderedPageBreak/>
        <w:t>Bedeutung des Markenschutzes:</w:t>
      </w:r>
    </w:p>
    <w:p w14:paraId="2D3DA9FB" w14:textId="77777777" w:rsidR="00C12203" w:rsidRDefault="00C12203" w:rsidP="00C12203">
      <w:pPr>
        <w:pStyle w:val="Listenabsatz"/>
        <w:numPr>
          <w:ilvl w:val="5"/>
          <w:numId w:val="1"/>
        </w:numPr>
      </w:pPr>
      <w:r w:rsidRPr="00C12203">
        <w:t>besteht unabhängig davon, ob Markennutzer</w:t>
      </w:r>
      <w:r>
        <w:t>/</w:t>
      </w:r>
      <w:r w:rsidRPr="00C12203">
        <w:t xml:space="preserve"> </w:t>
      </w:r>
      <w:r w:rsidRPr="00C12203">
        <w:t>Konsument</w:t>
      </w:r>
      <w:r>
        <w:t xml:space="preserve"> </w:t>
      </w:r>
      <w:r w:rsidRPr="00C12203">
        <w:t xml:space="preserve">(ggf. unberechtigte) der Produkte positives Wissen über Markeninhaber </w:t>
      </w:r>
      <w:proofErr w:type="gramStart"/>
      <w:r w:rsidRPr="00C12203">
        <w:t>hat</w:t>
      </w:r>
      <w:proofErr w:type="gramEnd"/>
      <w:r w:rsidRPr="00C12203">
        <w:t>:</w:t>
      </w:r>
    </w:p>
    <w:p w14:paraId="0692793D" w14:textId="0A02F106" w:rsidR="00C12203" w:rsidRDefault="00C12203" w:rsidP="00C12203">
      <w:pPr>
        <w:pStyle w:val="Listenabsatz"/>
        <w:numPr>
          <w:ilvl w:val="5"/>
          <w:numId w:val="1"/>
        </w:numPr>
      </w:pPr>
      <w:r>
        <w:t>Bsp.</w:t>
      </w:r>
      <w:r w:rsidRPr="00C12203">
        <w:t xml:space="preserve">: Nestlé hat in Deutschland 645 angemeldete </w:t>
      </w:r>
      <w:r>
        <w:t xml:space="preserve">&amp; </w:t>
      </w:r>
      <w:r w:rsidRPr="00C12203">
        <w:t>eingetragene Marken</w:t>
      </w:r>
      <w:r>
        <w:t xml:space="preserve"> (</w:t>
      </w:r>
      <w:r w:rsidRPr="00C12203">
        <w:t>Maggi</w:t>
      </w:r>
      <w:r>
        <w:t xml:space="preserve">, </w:t>
      </w:r>
      <w:r w:rsidRPr="00C12203">
        <w:t>Nespresso</w:t>
      </w:r>
      <w:r>
        <w:t>)</w:t>
      </w:r>
    </w:p>
    <w:p w14:paraId="566E339D" w14:textId="77777777" w:rsidR="00C12203" w:rsidRDefault="00C12203" w:rsidP="00C12203">
      <w:pPr>
        <w:pStyle w:val="Listenabsatz"/>
        <w:numPr>
          <w:ilvl w:val="3"/>
          <w:numId w:val="1"/>
        </w:numPr>
      </w:pPr>
      <w:r w:rsidRPr="00C12203">
        <w:t xml:space="preserve">Der Markenschutz besteht unabhängig von einem konkreten Produkt </w:t>
      </w:r>
    </w:p>
    <w:p w14:paraId="23D169F7" w14:textId="6F087718" w:rsidR="00C12203" w:rsidRDefault="00C12203" w:rsidP="00C12203">
      <w:pPr>
        <w:pStyle w:val="Listenabsatz"/>
        <w:numPr>
          <w:ilvl w:val="4"/>
          <w:numId w:val="1"/>
        </w:numPr>
      </w:pPr>
      <w:r w:rsidRPr="00C12203">
        <w:t>Beispiel: Marke 4711 der Mäurer + Wirtz GmbH &amp; Co. KG wurde zunächst für Kölnisch Wasser, später für Parfüm, Seifen Deodorants etc. genutzt</w:t>
      </w:r>
    </w:p>
    <w:p w14:paraId="1945A4BA" w14:textId="319E60DA" w:rsidR="00C12203" w:rsidRDefault="00C12203" w:rsidP="00C12203">
      <w:pPr>
        <w:pStyle w:val="Listenabsatz"/>
        <w:numPr>
          <w:ilvl w:val="0"/>
          <w:numId w:val="1"/>
        </w:numPr>
      </w:pPr>
      <w:r>
        <w:t>Entstehung des Markenschutzes:</w:t>
      </w:r>
    </w:p>
    <w:p w14:paraId="190D135F" w14:textId="3AA19A57" w:rsidR="00C12203" w:rsidRDefault="00C12203" w:rsidP="00E63B86">
      <w:pPr>
        <w:pStyle w:val="Listenabsatz"/>
        <w:numPr>
          <w:ilvl w:val="1"/>
          <w:numId w:val="1"/>
        </w:numPr>
      </w:pPr>
      <w:r>
        <w:t>Voraussetzung für</w:t>
      </w:r>
      <w:r w:rsidRPr="00C12203">
        <w:t xml:space="preserve"> Markenschutz</w:t>
      </w:r>
      <w:r>
        <w:t xml:space="preserve"> = </w:t>
      </w:r>
      <w:r w:rsidRPr="00C12203">
        <w:t>abstrakte Markenfähigkeit</w:t>
      </w:r>
      <w:r w:rsidR="00524F0C">
        <w:t xml:space="preserve"> (Kennzeichen muss unterscheidungsfähig sein)</w:t>
      </w:r>
      <w:r w:rsidRPr="00C12203">
        <w:t xml:space="preserve"> </w:t>
      </w:r>
    </w:p>
    <w:p w14:paraId="1F643C88" w14:textId="77777777" w:rsidR="00524F0C" w:rsidRDefault="00C12203" w:rsidP="00C12203">
      <w:pPr>
        <w:pStyle w:val="Listenabsatz"/>
        <w:numPr>
          <w:ilvl w:val="1"/>
          <w:numId w:val="1"/>
        </w:numPr>
      </w:pPr>
      <w:r w:rsidRPr="00C12203">
        <w:t>Kennzeichen benötigt:</w:t>
      </w:r>
    </w:p>
    <w:p w14:paraId="1242E5CF" w14:textId="25E564D5" w:rsidR="00524F0C" w:rsidRDefault="00C12203" w:rsidP="00524F0C">
      <w:pPr>
        <w:pStyle w:val="Listenabsatz"/>
        <w:numPr>
          <w:ilvl w:val="2"/>
          <w:numId w:val="1"/>
        </w:numPr>
      </w:pPr>
      <w:r w:rsidRPr="00C12203">
        <w:t>Selbstständigkeit</w:t>
      </w:r>
      <w:r w:rsidR="00524F0C">
        <w:t>:</w:t>
      </w:r>
    </w:p>
    <w:p w14:paraId="5660DDE2" w14:textId="3A8E3924" w:rsidR="00524F0C" w:rsidRDefault="00524F0C" w:rsidP="00524F0C">
      <w:pPr>
        <w:pStyle w:val="Listenabsatz"/>
        <w:numPr>
          <w:ilvl w:val="3"/>
          <w:numId w:val="1"/>
        </w:numPr>
      </w:pPr>
      <w:r w:rsidRPr="00524F0C">
        <w:t xml:space="preserve">Marke </w:t>
      </w:r>
      <w:r>
        <w:t xml:space="preserve">darf </w:t>
      </w:r>
      <w:r w:rsidRPr="00524F0C">
        <w:t>nicht identisch mit Ware</w:t>
      </w:r>
      <w:r>
        <w:t xml:space="preserve">, </w:t>
      </w:r>
      <w:r w:rsidRPr="00524F0C">
        <w:t>Dienstleistung</w:t>
      </w:r>
      <w:r>
        <w:t xml:space="preserve"> oder</w:t>
      </w:r>
      <w:r w:rsidRPr="00524F0C">
        <w:t xml:space="preserve"> Verpackung</w:t>
      </w:r>
      <w:r>
        <w:t xml:space="preserve"> sein</w:t>
      </w:r>
    </w:p>
    <w:p w14:paraId="499E1305" w14:textId="24CE951A" w:rsidR="00524F0C" w:rsidRDefault="00524F0C" w:rsidP="00524F0C">
      <w:pPr>
        <w:pStyle w:val="Listenabsatz"/>
        <w:numPr>
          <w:ilvl w:val="3"/>
          <w:numId w:val="1"/>
        </w:numPr>
      </w:pPr>
      <w:r w:rsidRPr="00524F0C">
        <w:t>funktionell notwendige Bestandteile einer Ware sind nicht selbstständig</w:t>
      </w:r>
    </w:p>
    <w:p w14:paraId="6498F025" w14:textId="6C5A050F" w:rsidR="00524F0C" w:rsidRDefault="00C12203" w:rsidP="00524F0C">
      <w:pPr>
        <w:pStyle w:val="Listenabsatz"/>
        <w:numPr>
          <w:ilvl w:val="2"/>
          <w:numId w:val="1"/>
        </w:numPr>
      </w:pPr>
      <w:r w:rsidRPr="00C12203">
        <w:t>Einheitlichkeit</w:t>
      </w:r>
      <w:r w:rsidR="00524F0C">
        <w:t>:</w:t>
      </w:r>
    </w:p>
    <w:p w14:paraId="4B9F13C0" w14:textId="7F7ECD40" w:rsidR="001D0FA8" w:rsidRDefault="001D0FA8" w:rsidP="001D0FA8">
      <w:pPr>
        <w:pStyle w:val="Listenabsatz"/>
        <w:numPr>
          <w:ilvl w:val="3"/>
          <w:numId w:val="1"/>
        </w:numPr>
      </w:pPr>
      <w:r w:rsidRPr="001D0FA8">
        <w:t xml:space="preserve">Marke </w:t>
      </w:r>
      <w:r>
        <w:t>muss</w:t>
      </w:r>
      <w:r w:rsidRPr="001D0FA8">
        <w:t xml:space="preserve"> geschlossenen, überschaubaren Gesamteindruck bilde</w:t>
      </w:r>
      <w:r>
        <w:t xml:space="preserve">n -&gt; keine </w:t>
      </w:r>
      <w:r w:rsidRPr="001D0FA8">
        <w:t>längere</w:t>
      </w:r>
      <w:r>
        <w:t>n</w:t>
      </w:r>
      <w:r w:rsidRPr="001D0FA8">
        <w:t xml:space="preserve"> Textmarken</w:t>
      </w:r>
      <w:r>
        <w:t>, bei welchen</w:t>
      </w:r>
      <w:r w:rsidRPr="001D0FA8">
        <w:t xml:space="preserve"> Überschaubarkeit schlicht</w:t>
      </w:r>
    </w:p>
    <w:p w14:paraId="3B7E1F3F" w14:textId="54810DCE" w:rsidR="00C12203" w:rsidRDefault="00C12203" w:rsidP="00524F0C">
      <w:pPr>
        <w:pStyle w:val="Listenabsatz"/>
        <w:numPr>
          <w:ilvl w:val="2"/>
          <w:numId w:val="1"/>
        </w:numPr>
      </w:pPr>
      <w:r w:rsidRPr="00C12203">
        <w:t>Unterscheidungseignung (abstrakt)</w:t>
      </w:r>
      <w:r w:rsidR="00524F0C">
        <w:t>:</w:t>
      </w:r>
    </w:p>
    <w:p w14:paraId="74944744" w14:textId="15F776DD" w:rsidR="001D0FA8" w:rsidRDefault="001D0FA8" w:rsidP="001D0FA8">
      <w:pPr>
        <w:pStyle w:val="Listenabsatz"/>
        <w:numPr>
          <w:ilvl w:val="3"/>
          <w:numId w:val="1"/>
        </w:numPr>
      </w:pPr>
      <w:r w:rsidRPr="001D0FA8">
        <w:t xml:space="preserve">Waren und Dienstleistungen </w:t>
      </w:r>
      <w:r>
        <w:t xml:space="preserve">müssen unterscheidbar zu denen </w:t>
      </w:r>
      <w:r w:rsidRPr="001D0FA8">
        <w:t xml:space="preserve">eines </w:t>
      </w:r>
      <w:r>
        <w:t xml:space="preserve">anderen </w:t>
      </w:r>
      <w:r w:rsidRPr="001D0FA8">
        <w:t>Unternehmens</w:t>
      </w:r>
      <w:r>
        <w:t>sein</w:t>
      </w:r>
      <w:r w:rsidRPr="001D0FA8">
        <w:t xml:space="preserve"> </w:t>
      </w:r>
      <w:r>
        <w:t>(</w:t>
      </w:r>
      <w:r w:rsidRPr="001D0FA8">
        <w:t>B</w:t>
      </w:r>
      <w:r>
        <w:t>sp.:</w:t>
      </w:r>
      <w:r w:rsidRPr="001D0FA8">
        <w:t xml:space="preserve"> Wörter wie </w:t>
      </w:r>
      <w:proofErr w:type="spellStart"/>
      <w:r w:rsidRPr="001D0FA8">
        <w:t>med</w:t>
      </w:r>
      <w:proofErr w:type="spellEnd"/>
      <w:r w:rsidRPr="001D0FA8">
        <w:t xml:space="preserve">, </w:t>
      </w:r>
      <w:proofErr w:type="spellStart"/>
      <w:r w:rsidRPr="001D0FA8">
        <w:t>dent</w:t>
      </w:r>
      <w:proofErr w:type="spellEnd"/>
      <w:r w:rsidRPr="001D0FA8">
        <w:t>, extra</w:t>
      </w:r>
      <w:r>
        <w:t>)</w:t>
      </w:r>
    </w:p>
    <w:p w14:paraId="455B0533" w14:textId="01A87809" w:rsidR="001D0FA8" w:rsidRDefault="001D0FA8" w:rsidP="001D0FA8">
      <w:pPr>
        <w:pStyle w:val="Listenabsatz"/>
        <w:numPr>
          <w:ilvl w:val="2"/>
          <w:numId w:val="1"/>
        </w:numPr>
      </w:pPr>
      <w:r>
        <w:t>Als Voraussetzung gilt, dass Marke in einen der folgenden Bereiche eingeteilt werden kann:</w:t>
      </w:r>
    </w:p>
    <w:p w14:paraId="13104855" w14:textId="77777777" w:rsidR="001D0FA8" w:rsidRDefault="001D0FA8" w:rsidP="001D0FA8">
      <w:pPr>
        <w:pStyle w:val="Listenabsatz"/>
        <w:numPr>
          <w:ilvl w:val="3"/>
          <w:numId w:val="1"/>
        </w:numPr>
      </w:pPr>
      <w:r w:rsidRPr="001D0FA8">
        <w:t>Akustikmarken (Hörmarken)</w:t>
      </w:r>
    </w:p>
    <w:p w14:paraId="43C43280" w14:textId="77777777" w:rsidR="001D0FA8" w:rsidRDefault="001D0FA8" w:rsidP="001D0FA8">
      <w:pPr>
        <w:pStyle w:val="Listenabsatz"/>
        <w:numPr>
          <w:ilvl w:val="3"/>
          <w:numId w:val="1"/>
        </w:numPr>
      </w:pPr>
      <w:r w:rsidRPr="001D0FA8">
        <w:t>Olfaktorische Marken (Geruchsmarken)</w:t>
      </w:r>
    </w:p>
    <w:p w14:paraId="533E0685" w14:textId="77777777" w:rsidR="001D0FA8" w:rsidRDefault="001D0FA8" w:rsidP="001D0FA8">
      <w:pPr>
        <w:pStyle w:val="Listenabsatz"/>
        <w:numPr>
          <w:ilvl w:val="3"/>
          <w:numId w:val="1"/>
        </w:numPr>
      </w:pPr>
      <w:r w:rsidRPr="001D0FA8">
        <w:t>Gustatorische Marken (Geschmacksmarken)</w:t>
      </w:r>
    </w:p>
    <w:p w14:paraId="0DD21D0B" w14:textId="1D72AC05" w:rsidR="001D0FA8" w:rsidRDefault="001D0FA8" w:rsidP="001D0FA8">
      <w:pPr>
        <w:pStyle w:val="Listenabsatz"/>
        <w:numPr>
          <w:ilvl w:val="3"/>
          <w:numId w:val="1"/>
        </w:numPr>
      </w:pPr>
      <w:r w:rsidRPr="001D0FA8">
        <w:t>Haptische Marken (Tastmarken)</w:t>
      </w:r>
    </w:p>
    <w:p w14:paraId="745907DD" w14:textId="271599D3" w:rsidR="001D0FA8" w:rsidRDefault="001D0FA8" w:rsidP="001D0FA8">
      <w:pPr>
        <w:pStyle w:val="Listenabsatz"/>
        <w:numPr>
          <w:ilvl w:val="3"/>
          <w:numId w:val="1"/>
        </w:numPr>
      </w:pPr>
      <w:proofErr w:type="gramStart"/>
      <w:r>
        <w:t>Muss</w:t>
      </w:r>
      <w:proofErr w:type="gramEnd"/>
      <w:r>
        <w:t xml:space="preserve"> mit menschlichen Sinnen wahrgenommen werde können (Bsp.: bei Levis ist Position des roten Fähnchens entscheiden, nicht die Farbe oder sonstiges (auch </w:t>
      </w:r>
      <w:proofErr w:type="spellStart"/>
      <w:r>
        <w:t>Postitionsmarke</w:t>
      </w:r>
      <w:proofErr w:type="spellEnd"/>
      <w:r>
        <w:t xml:space="preserve"> genannt))</w:t>
      </w:r>
    </w:p>
    <w:p w14:paraId="5C43B4FB" w14:textId="14EEA72A" w:rsidR="001D0FA8" w:rsidRDefault="001D0FA8" w:rsidP="001D0FA8">
      <w:pPr>
        <w:pStyle w:val="Listenabsatz"/>
        <w:numPr>
          <w:ilvl w:val="3"/>
          <w:numId w:val="1"/>
        </w:numPr>
      </w:pPr>
      <w:r>
        <w:t>Kurze Videosequenzen können als Bewegungsmarke eingeordnet werden</w:t>
      </w:r>
    </w:p>
    <w:p w14:paraId="64ABBC28" w14:textId="0DB30E54" w:rsidR="00AF769B" w:rsidRDefault="00AF769B" w:rsidP="00AF769B">
      <w:pPr>
        <w:pStyle w:val="Listenabsatz"/>
        <w:numPr>
          <w:ilvl w:val="1"/>
          <w:numId w:val="1"/>
        </w:numPr>
      </w:pPr>
      <w:r w:rsidRPr="00AF769B">
        <w:lastRenderedPageBreak/>
        <w:t>Liegen Markenfähigkeit</w:t>
      </w:r>
      <w:r>
        <w:t xml:space="preserve"> &amp; </w:t>
      </w:r>
      <w:r w:rsidRPr="00AF769B">
        <w:t>Sinneswahrnehmbarkeit vor, kann Markenschutz grundsätzlich entstehen</w:t>
      </w:r>
    </w:p>
    <w:p w14:paraId="4033BEB2" w14:textId="617C7C79" w:rsidR="00AF769B" w:rsidRDefault="00AF769B" w:rsidP="00AF769B">
      <w:pPr>
        <w:pStyle w:val="Listenabsatz"/>
        <w:numPr>
          <w:ilvl w:val="1"/>
          <w:numId w:val="1"/>
        </w:numPr>
      </w:pPr>
      <w:r>
        <w:t>Eintragung:</w:t>
      </w:r>
    </w:p>
    <w:p w14:paraId="2F275ED2" w14:textId="08E8D069" w:rsidR="00AF769B" w:rsidRDefault="00AF769B" w:rsidP="00AF769B">
      <w:pPr>
        <w:pStyle w:val="Listenabsatz"/>
        <w:numPr>
          <w:ilvl w:val="2"/>
          <w:numId w:val="1"/>
        </w:numPr>
      </w:pPr>
      <w:r>
        <w:t>Eintragung dient zur Anerkennung einer Marke -&gt; Eintragung beim deutschen Patent- und Markenamt</w:t>
      </w:r>
    </w:p>
    <w:p w14:paraId="381D5ECA" w14:textId="7A1158BD" w:rsidR="00AF769B" w:rsidRDefault="00AF769B" w:rsidP="00AF769B">
      <w:pPr>
        <w:pStyle w:val="Listenabsatz"/>
        <w:numPr>
          <w:ilvl w:val="2"/>
          <w:numId w:val="1"/>
        </w:numPr>
      </w:pPr>
      <w:r>
        <w:t>Für Eintragung muss Marke die Unterscheidungsfunktion erfüllen</w:t>
      </w:r>
    </w:p>
    <w:p w14:paraId="67F5DD69" w14:textId="20BB247C" w:rsidR="00AF769B" w:rsidRDefault="00AF769B" w:rsidP="00AF769B">
      <w:pPr>
        <w:pStyle w:val="Listenabsatz"/>
        <w:numPr>
          <w:ilvl w:val="1"/>
          <w:numId w:val="1"/>
        </w:numPr>
      </w:pPr>
      <w:r>
        <w:t xml:space="preserve">Marke kann auch ohne Eintragung geschützt sein: </w:t>
      </w:r>
    </w:p>
    <w:p w14:paraId="48EC86AD" w14:textId="274DAD7A" w:rsidR="00AF769B" w:rsidRDefault="00AF769B" w:rsidP="00AF769B">
      <w:pPr>
        <w:pStyle w:val="Listenabsatz"/>
        <w:numPr>
          <w:ilvl w:val="2"/>
          <w:numId w:val="1"/>
        </w:numPr>
      </w:pPr>
      <w:r w:rsidRPr="00AF769B">
        <w:t xml:space="preserve">wenn Zeichen innerhalb </w:t>
      </w:r>
      <w:r>
        <w:t xml:space="preserve">des geschäftlichen Verkehrs </w:t>
      </w:r>
      <w:r w:rsidRPr="00AF769B">
        <w:t>genutzt und innerhalb der Verkehrskreise bekannt ist</w:t>
      </w:r>
      <w:r>
        <w:t xml:space="preserve"> (</w:t>
      </w:r>
      <w:r w:rsidRPr="00AF769B">
        <w:t>Kennzeichnungskraft</w:t>
      </w:r>
      <w:r>
        <w:t xml:space="preserve"> &amp; </w:t>
      </w:r>
      <w:r w:rsidRPr="00AF769B">
        <w:t>Bekanntheitsgrad</w:t>
      </w:r>
      <w:r>
        <w:t xml:space="preserve"> müssen ggf. geprüft werden)</w:t>
      </w:r>
      <w:r w:rsidR="008536DC">
        <w:t xml:space="preserve">, auch </w:t>
      </w:r>
      <w:r w:rsidR="008536DC" w:rsidRPr="008536DC">
        <w:rPr>
          <w:b/>
        </w:rPr>
        <w:t>Verkehrsgeltung</w:t>
      </w:r>
      <w:r w:rsidR="008536DC">
        <w:t xml:space="preserve"> genannt</w:t>
      </w:r>
    </w:p>
    <w:p w14:paraId="61D9AABE" w14:textId="746F10C6" w:rsidR="00AF769B" w:rsidRDefault="00AF769B" w:rsidP="00AF769B">
      <w:pPr>
        <w:pStyle w:val="Listenabsatz"/>
        <w:numPr>
          <w:ilvl w:val="1"/>
          <w:numId w:val="1"/>
        </w:numPr>
      </w:pPr>
      <w:r>
        <w:t>notorisch bekannt Marken = sehr bekannte Marken im Inland (kennt jeder)</w:t>
      </w:r>
    </w:p>
    <w:p w14:paraId="116E4A38" w14:textId="3C8D7BF4" w:rsidR="006E4A19" w:rsidRDefault="006E4A19" w:rsidP="00AF769B">
      <w:pPr>
        <w:pStyle w:val="Listenabsatz"/>
        <w:numPr>
          <w:ilvl w:val="1"/>
          <w:numId w:val="1"/>
        </w:numPr>
      </w:pPr>
      <w:r>
        <w:t>Zeitpunkt:</w:t>
      </w:r>
    </w:p>
    <w:p w14:paraId="14F59DE5" w14:textId="64E5CDA1" w:rsidR="006E4A19" w:rsidRDefault="006E4A19" w:rsidP="006E4A19">
      <w:pPr>
        <w:pStyle w:val="Listenabsatz"/>
        <w:numPr>
          <w:ilvl w:val="2"/>
          <w:numId w:val="1"/>
        </w:numPr>
      </w:pPr>
      <w:r>
        <w:t>Anmeldetag entscheidend</w:t>
      </w:r>
    </w:p>
    <w:p w14:paraId="4D3C57B5" w14:textId="799223D9" w:rsidR="008536DC" w:rsidRDefault="008536DC" w:rsidP="006E4A19">
      <w:pPr>
        <w:pStyle w:val="Listenabsatz"/>
        <w:numPr>
          <w:ilvl w:val="2"/>
          <w:numId w:val="1"/>
        </w:numPr>
      </w:pPr>
      <w:r>
        <w:t>Für Bestimmung des Zeitrangs ist Zeitpunkt entscheidend</w:t>
      </w:r>
    </w:p>
    <w:p w14:paraId="351CD188" w14:textId="028D28CA" w:rsidR="008536DC" w:rsidRDefault="008536DC" w:rsidP="009964D5">
      <w:pPr>
        <w:pStyle w:val="Listenabsatz"/>
        <w:numPr>
          <w:ilvl w:val="2"/>
          <w:numId w:val="1"/>
        </w:numPr>
      </w:pPr>
      <w:r>
        <w:t>Marke erhält ab Eintragung Markenschutz -&gt; Ausnahme bei Auslands- und Ausstellungsschutz</w:t>
      </w:r>
    </w:p>
    <w:p w14:paraId="08B28FFE" w14:textId="0BBB85EF" w:rsidR="009964D5" w:rsidRDefault="00CD4C3C" w:rsidP="009964D5">
      <w:pPr>
        <w:pStyle w:val="Listenabsatz"/>
        <w:numPr>
          <w:ilvl w:val="0"/>
          <w:numId w:val="1"/>
        </w:numPr>
      </w:pPr>
      <w:r>
        <w:t>Ablehnung der Markeneintragung des Markenamts, wenn</w:t>
      </w:r>
      <w:r w:rsidR="00D27DD5">
        <w:t>:</w:t>
      </w:r>
    </w:p>
    <w:p w14:paraId="66EE1740" w14:textId="21D2B457" w:rsidR="00566FD2" w:rsidRDefault="00566FD2" w:rsidP="009964D5">
      <w:pPr>
        <w:pStyle w:val="Listenabsatz"/>
        <w:numPr>
          <w:ilvl w:val="1"/>
          <w:numId w:val="1"/>
        </w:numPr>
      </w:pPr>
      <w:r>
        <w:t>Absolute Schutzhindernisse:</w:t>
      </w:r>
    </w:p>
    <w:p w14:paraId="6D702AE8" w14:textId="46CAD4BA" w:rsidR="00566FD2" w:rsidRDefault="00566FD2" w:rsidP="00566FD2">
      <w:pPr>
        <w:pStyle w:val="Listenabsatz"/>
        <w:numPr>
          <w:ilvl w:val="2"/>
          <w:numId w:val="1"/>
        </w:numPr>
      </w:pPr>
      <w:r>
        <w:t xml:space="preserve">Markenamt prüft absolute Hindernisse, außer </w:t>
      </w:r>
      <w:r>
        <w:t>Verkehrsgeltung</w:t>
      </w:r>
    </w:p>
    <w:p w14:paraId="342FF1A4" w14:textId="22991CAE" w:rsidR="009964D5" w:rsidRDefault="009964D5" w:rsidP="00566FD2">
      <w:pPr>
        <w:pStyle w:val="Listenabsatz"/>
        <w:numPr>
          <w:ilvl w:val="2"/>
          <w:numId w:val="1"/>
        </w:numPr>
      </w:pPr>
      <w:r>
        <w:t xml:space="preserve">Problem -&gt; </w:t>
      </w:r>
      <w:r w:rsidRPr="008536DC">
        <w:t xml:space="preserve">Verkehrsgeltung </w:t>
      </w:r>
      <w:r>
        <w:t>und Eintragung kann zu Rechtsstreit führen</w:t>
      </w:r>
    </w:p>
    <w:p w14:paraId="7FC3A931" w14:textId="32DDAD13" w:rsidR="00AF3664" w:rsidRDefault="00AF3664" w:rsidP="00566FD2">
      <w:pPr>
        <w:pStyle w:val="Listenabsatz"/>
        <w:numPr>
          <w:ilvl w:val="2"/>
          <w:numId w:val="1"/>
        </w:numPr>
      </w:pPr>
      <w:r>
        <w:t>Markenamt prüft bei Anmeldung einer Marke keine Verkehrsgeltung (erst eintragen, dann prüfen)</w:t>
      </w:r>
    </w:p>
    <w:p w14:paraId="494170B9" w14:textId="76478116" w:rsidR="0075164E" w:rsidRDefault="009964D5" w:rsidP="00566FD2">
      <w:pPr>
        <w:pStyle w:val="Listenabsatz"/>
        <w:numPr>
          <w:ilvl w:val="4"/>
          <w:numId w:val="1"/>
        </w:numPr>
      </w:pPr>
      <w:r>
        <w:t>Ausnahme</w:t>
      </w:r>
      <w:r w:rsidR="00CD4C3C">
        <w:t xml:space="preserve"> -&gt; </w:t>
      </w:r>
      <w:r w:rsidR="0075164E">
        <w:t>Wenn Marke grafisch darstellbar ist, kann diese als Schutz dienen (bei Bildern etc. kein Problem)</w:t>
      </w:r>
    </w:p>
    <w:p w14:paraId="5DFCADF7" w14:textId="46E3C466" w:rsidR="0075164E" w:rsidRDefault="0075164E" w:rsidP="00566FD2">
      <w:pPr>
        <w:pStyle w:val="Listenabsatz"/>
        <w:numPr>
          <w:ilvl w:val="2"/>
          <w:numId w:val="1"/>
        </w:numPr>
      </w:pPr>
      <w:r>
        <w:t>Marke nicht grafisch darstellbar ist (Bsp.: Geruchsmarken, Geschmacksmarken, Tastmarken)</w:t>
      </w:r>
    </w:p>
    <w:p w14:paraId="2C97F0E7" w14:textId="166BEFD9" w:rsidR="0075164E" w:rsidRDefault="0075164E" w:rsidP="00566FD2">
      <w:pPr>
        <w:pStyle w:val="Listenabsatz"/>
        <w:numPr>
          <w:ilvl w:val="2"/>
          <w:numId w:val="1"/>
        </w:numPr>
      </w:pPr>
      <w:r>
        <w:t>Unterscheidungskraft fehlt</w:t>
      </w:r>
      <w:r w:rsidR="00CD4C3C">
        <w:t xml:space="preserve"> (</w:t>
      </w:r>
      <w:r w:rsidR="007060D4" w:rsidRPr="007060D4">
        <w:t>Abstrakte Unterscheidungskraft</w:t>
      </w:r>
      <w:r w:rsidR="007060D4">
        <w:t xml:space="preserve"> = Frage, ob Zeichen unterscheidungskräftig ist</w:t>
      </w:r>
      <w:r w:rsidR="00CD4C3C">
        <w:t xml:space="preserve">, </w:t>
      </w:r>
      <w:r w:rsidR="007060D4" w:rsidRPr="007060D4">
        <w:t>konkrete Unterscheidungskraft</w:t>
      </w:r>
      <w:r w:rsidR="007060D4" w:rsidRPr="007060D4">
        <w:t xml:space="preserve"> </w:t>
      </w:r>
      <w:r w:rsidR="007060D4">
        <w:t xml:space="preserve">= Frage, ob </w:t>
      </w:r>
      <w:r w:rsidR="007060D4" w:rsidRPr="007060D4">
        <w:t>konkrete Kennzeichen in der konkreten Form über Unterscheidungskraft verfügt</w:t>
      </w:r>
      <w:r w:rsidR="00CD4C3C">
        <w:t>)</w:t>
      </w:r>
    </w:p>
    <w:p w14:paraId="3FA93ABC" w14:textId="742A2CC4" w:rsidR="004D2A1F" w:rsidRDefault="00CD4C3C" w:rsidP="00566FD2">
      <w:pPr>
        <w:pStyle w:val="Listenabsatz"/>
        <w:numPr>
          <w:ilvl w:val="2"/>
          <w:numId w:val="1"/>
        </w:numPr>
      </w:pPr>
      <w:r w:rsidRPr="00CD4C3C">
        <w:t xml:space="preserve">Marke </w:t>
      </w:r>
      <w:r w:rsidR="004D2A1F">
        <w:t xml:space="preserve">ist </w:t>
      </w:r>
      <w:r w:rsidRPr="00CD4C3C">
        <w:t xml:space="preserve">eine Produktbeschreibung </w:t>
      </w:r>
      <w:r w:rsidR="000308B2">
        <w:t>(</w:t>
      </w:r>
      <w:r w:rsidRPr="00CD4C3C">
        <w:t>Freihaltebedürfnis</w:t>
      </w:r>
      <w:r w:rsidR="000308B2">
        <w:t xml:space="preserve"> -&gt; </w:t>
      </w:r>
      <w:r w:rsidR="004D2A1F">
        <w:t xml:space="preserve">Marktteilnehmer </w:t>
      </w:r>
      <w:r w:rsidR="000308B2">
        <w:t xml:space="preserve">können gleiche </w:t>
      </w:r>
      <w:r w:rsidRPr="00CD4C3C">
        <w:t>Produkte verwenden</w:t>
      </w:r>
      <w:r w:rsidR="000308B2">
        <w:t xml:space="preserve">), </w:t>
      </w:r>
      <w:r w:rsidR="000308B2" w:rsidRPr="00CD4C3C">
        <w:t xml:space="preserve">Gattungsbezeichnung </w:t>
      </w:r>
      <w:r w:rsidR="000308B2">
        <w:t>(</w:t>
      </w:r>
      <w:r w:rsidR="000308B2" w:rsidRPr="00CD4C3C">
        <w:t>B</w:t>
      </w:r>
      <w:r w:rsidR="000308B2">
        <w:t>sp.:</w:t>
      </w:r>
      <w:r w:rsidR="000308B2" w:rsidRPr="00CD4C3C">
        <w:t xml:space="preserve"> Vaseline</w:t>
      </w:r>
      <w:r w:rsidR="000308B2">
        <w:t>)</w:t>
      </w:r>
    </w:p>
    <w:p w14:paraId="248DA210" w14:textId="77777777" w:rsidR="004D2A1F" w:rsidRDefault="004D2A1F" w:rsidP="00566FD2">
      <w:pPr>
        <w:pStyle w:val="Listenabsatz"/>
        <w:numPr>
          <w:ilvl w:val="2"/>
          <w:numId w:val="1"/>
        </w:numPr>
      </w:pPr>
      <w:r>
        <w:t xml:space="preserve">Marke ist </w:t>
      </w:r>
      <w:r w:rsidR="00CD4C3C" w:rsidRPr="00CD4C3C">
        <w:t xml:space="preserve">reine Gattungsbezeichnung </w:t>
      </w:r>
      <w:r>
        <w:t>(</w:t>
      </w:r>
      <w:r w:rsidR="00CD4C3C" w:rsidRPr="00CD4C3C">
        <w:t>B</w:t>
      </w:r>
      <w:r>
        <w:t>sp.:</w:t>
      </w:r>
      <w:r w:rsidR="00CD4C3C" w:rsidRPr="00CD4C3C">
        <w:t xml:space="preserve"> Vaseline</w:t>
      </w:r>
      <w:r>
        <w:t>)</w:t>
      </w:r>
    </w:p>
    <w:p w14:paraId="7A7165F6" w14:textId="60C89CB1" w:rsidR="00CD4C3C" w:rsidRDefault="00CD4C3C" w:rsidP="00566FD2">
      <w:pPr>
        <w:pStyle w:val="Listenabsatz"/>
        <w:numPr>
          <w:ilvl w:val="2"/>
          <w:numId w:val="1"/>
        </w:numPr>
      </w:pPr>
      <w:r w:rsidRPr="00CD4C3C">
        <w:t>Hindernisse können jedoch durch Verkehrsdurchsetzung aufgehoben werden</w:t>
      </w:r>
      <w:r w:rsidR="004D2A1F">
        <w:t xml:space="preserve"> -&gt; </w:t>
      </w:r>
      <w:r w:rsidRPr="00CD4C3C">
        <w:t xml:space="preserve">liegt bei </w:t>
      </w:r>
      <w:r w:rsidR="004D2A1F">
        <w:t xml:space="preserve">mind. </w:t>
      </w:r>
      <w:r w:rsidRPr="00CD4C3C">
        <w:t>50 % Bekanntheit in den beteiligten Verkehrskreisen</w:t>
      </w:r>
    </w:p>
    <w:p w14:paraId="421C181B" w14:textId="77777777" w:rsidR="004D2A1F" w:rsidRDefault="004D2A1F" w:rsidP="00566FD2">
      <w:pPr>
        <w:pStyle w:val="Listenabsatz"/>
        <w:numPr>
          <w:ilvl w:val="2"/>
          <w:numId w:val="1"/>
        </w:numPr>
      </w:pPr>
      <w:r w:rsidRPr="004D2A1F">
        <w:lastRenderedPageBreak/>
        <w:t xml:space="preserve">Marke </w:t>
      </w:r>
      <w:r>
        <w:t>kann</w:t>
      </w:r>
      <w:r w:rsidRPr="004D2A1F">
        <w:t xml:space="preserve"> Konsumenten über Beschaffenheit</w:t>
      </w:r>
      <w:r>
        <w:t xml:space="preserve"> bzw. </w:t>
      </w:r>
      <w:r w:rsidRPr="004D2A1F">
        <w:t>geografische Herkunft täuschen</w:t>
      </w:r>
      <w:r>
        <w:t xml:space="preserve"> </w:t>
      </w:r>
    </w:p>
    <w:p w14:paraId="478ACB4D" w14:textId="2034FA5F" w:rsidR="004D2A1F" w:rsidRDefault="004D2A1F" w:rsidP="00566FD2">
      <w:pPr>
        <w:pStyle w:val="Listenabsatz"/>
        <w:numPr>
          <w:ilvl w:val="2"/>
          <w:numId w:val="1"/>
        </w:numPr>
      </w:pPr>
      <w:r w:rsidRPr="004D2A1F">
        <w:t xml:space="preserve">Marke </w:t>
      </w:r>
      <w:r>
        <w:t xml:space="preserve">verstößt </w:t>
      </w:r>
      <w:r w:rsidRPr="004D2A1F">
        <w:t>gegen gute Sitten</w:t>
      </w:r>
      <w:r>
        <w:t xml:space="preserve"> (Bsp.: </w:t>
      </w:r>
      <w:proofErr w:type="spellStart"/>
      <w:r w:rsidRPr="004D2A1F">
        <w:t>Schlüpferstürmer</w:t>
      </w:r>
      <w:proofErr w:type="spellEnd"/>
      <w:r>
        <w:t>)</w:t>
      </w:r>
    </w:p>
    <w:p w14:paraId="29C5C9D5" w14:textId="58230514" w:rsidR="004D2A1F" w:rsidRDefault="004D2A1F" w:rsidP="00566FD2">
      <w:pPr>
        <w:pStyle w:val="Listenabsatz"/>
        <w:numPr>
          <w:ilvl w:val="2"/>
          <w:numId w:val="1"/>
        </w:numPr>
      </w:pPr>
      <w:r w:rsidRPr="004D2A1F">
        <w:t xml:space="preserve">Marke </w:t>
      </w:r>
      <w:r>
        <w:t xml:space="preserve">enthält </w:t>
      </w:r>
      <w:r w:rsidRPr="004D2A1F">
        <w:t>Hoheitszeichen</w:t>
      </w:r>
      <w:r>
        <w:t xml:space="preserve">, </w:t>
      </w:r>
      <w:r w:rsidRPr="004D2A1F">
        <w:t>Prüf- oder Gewährzeichen</w:t>
      </w:r>
    </w:p>
    <w:p w14:paraId="6F4C75D7" w14:textId="745FF488" w:rsidR="004D2A1F" w:rsidRDefault="004D2A1F" w:rsidP="00566FD2">
      <w:pPr>
        <w:pStyle w:val="Listenabsatz"/>
        <w:numPr>
          <w:ilvl w:val="2"/>
          <w:numId w:val="1"/>
        </w:numPr>
      </w:pPr>
      <w:r w:rsidRPr="004D2A1F">
        <w:t>Anmeldung erfolgt</w:t>
      </w:r>
      <w:r w:rsidRPr="004D2A1F">
        <w:t xml:space="preserve"> </w:t>
      </w:r>
      <w:r w:rsidRPr="004D2A1F">
        <w:t>bösgläubig</w:t>
      </w:r>
    </w:p>
    <w:p w14:paraId="7BEC6ED4" w14:textId="56ED8673" w:rsidR="00566FD2" w:rsidRDefault="00566FD2" w:rsidP="00566FD2">
      <w:pPr>
        <w:pStyle w:val="Listenabsatz"/>
        <w:numPr>
          <w:ilvl w:val="1"/>
          <w:numId w:val="1"/>
        </w:numPr>
      </w:pPr>
      <w:r>
        <w:t>Relative Schutzhindernisse:</w:t>
      </w:r>
    </w:p>
    <w:p w14:paraId="05795519" w14:textId="487B5752" w:rsidR="00566FD2" w:rsidRDefault="00566FD2" w:rsidP="00566FD2">
      <w:pPr>
        <w:pStyle w:val="Listenabsatz"/>
        <w:numPr>
          <w:ilvl w:val="2"/>
          <w:numId w:val="1"/>
        </w:numPr>
      </w:pPr>
      <w:r>
        <w:t>Werden nicht bei Eintragung von Markenamt geprüft</w:t>
      </w:r>
    </w:p>
    <w:p w14:paraId="0E0F893C" w14:textId="524AF10D" w:rsidR="00FB5E66" w:rsidRDefault="00FB5E66" w:rsidP="00566FD2">
      <w:pPr>
        <w:pStyle w:val="Listenabsatz"/>
        <w:numPr>
          <w:ilvl w:val="2"/>
          <w:numId w:val="1"/>
        </w:numPr>
      </w:pPr>
      <w:r w:rsidRPr="00FB5E66">
        <w:t xml:space="preserve">Geltendmachung von relativen Schutzhindernissen erfolgt </w:t>
      </w:r>
      <w:r w:rsidR="0036228C" w:rsidRPr="00FB5E66">
        <w:t>im Widerspruch</w:t>
      </w:r>
      <w:r w:rsidRPr="00FB5E66">
        <w:t xml:space="preserve"> oder Löschungsklage</w:t>
      </w:r>
    </w:p>
    <w:p w14:paraId="449B251F" w14:textId="0A87BFF8" w:rsidR="005B4395" w:rsidRDefault="002660E5" w:rsidP="002660E5">
      <w:pPr>
        <w:pStyle w:val="Listenabsatz"/>
        <w:numPr>
          <w:ilvl w:val="2"/>
          <w:numId w:val="1"/>
        </w:numPr>
      </w:pPr>
      <w:r>
        <w:t>Marke und Dienstleistung oder Ware ist i</w:t>
      </w:r>
      <w:r w:rsidR="005B4395">
        <w:t>dentisch</w:t>
      </w:r>
      <w:r w:rsidR="00DC00A0">
        <w:t xml:space="preserve"> bzw. verwechselungsgefährdet</w:t>
      </w:r>
      <w:r w:rsidR="005B4395">
        <w:t xml:space="preserve"> mit älterer eingetragener Marke </w:t>
      </w:r>
    </w:p>
    <w:p w14:paraId="0FBA4FA2" w14:textId="12912300" w:rsidR="00707169" w:rsidRDefault="00707169" w:rsidP="002660E5">
      <w:pPr>
        <w:pStyle w:val="Listenabsatz"/>
        <w:numPr>
          <w:ilvl w:val="2"/>
          <w:numId w:val="1"/>
        </w:numPr>
      </w:pPr>
      <w:r>
        <w:t>Verwechslungsgefahr:</w:t>
      </w:r>
    </w:p>
    <w:p w14:paraId="7CE04B65" w14:textId="64F86C1F" w:rsidR="005C5FA0" w:rsidRDefault="005C5FA0" w:rsidP="00707169">
      <w:pPr>
        <w:pStyle w:val="Listenabsatz"/>
        <w:numPr>
          <w:ilvl w:val="3"/>
          <w:numId w:val="1"/>
        </w:numPr>
      </w:pPr>
      <w:r>
        <w:t xml:space="preserve">= </w:t>
      </w:r>
      <w:r w:rsidR="007A0DE9" w:rsidRPr="007A0DE9">
        <w:t xml:space="preserve">Öffentlichkeit </w:t>
      </w:r>
      <w:r w:rsidR="007A0DE9">
        <w:t xml:space="preserve">könnte </w:t>
      </w:r>
      <w:r w:rsidR="007A0DE9" w:rsidRPr="007A0DE9">
        <w:t>glauben, dass Waren</w:t>
      </w:r>
      <w:r w:rsidR="007A0DE9">
        <w:t>/</w:t>
      </w:r>
      <w:r w:rsidR="007A0DE9" w:rsidRPr="007A0DE9">
        <w:t xml:space="preserve">Dienstleistungen auf wirtschaftlich verbundenen Unternehmen stammen </w:t>
      </w:r>
      <w:r w:rsidR="007A0DE9">
        <w:t xml:space="preserve">bzw. in Verbindung bringen </w:t>
      </w:r>
      <w:r w:rsidR="007A0DE9" w:rsidRPr="007A0DE9">
        <w:t>könnte</w:t>
      </w:r>
    </w:p>
    <w:p w14:paraId="1A0A1211" w14:textId="508F5242" w:rsidR="005C5FA0" w:rsidRDefault="005C5FA0" w:rsidP="00707169">
      <w:pPr>
        <w:pStyle w:val="Listenabsatz"/>
        <w:numPr>
          <w:ilvl w:val="3"/>
          <w:numId w:val="1"/>
        </w:numPr>
      </w:pPr>
      <w:r>
        <w:t>Verwechslungsgefahr</w:t>
      </w:r>
      <w:r>
        <w:t xml:space="preserve"> ist abstrakt zu behandeln</w:t>
      </w:r>
    </w:p>
    <w:p w14:paraId="1A4F6AF9" w14:textId="7337A4B1" w:rsidR="00707169" w:rsidRDefault="00707169" w:rsidP="00707169">
      <w:pPr>
        <w:pStyle w:val="Listenabsatz"/>
        <w:numPr>
          <w:ilvl w:val="3"/>
          <w:numId w:val="1"/>
        </w:numPr>
      </w:pPr>
      <w:r>
        <w:t xml:space="preserve">Immer </w:t>
      </w:r>
      <w:proofErr w:type="spellStart"/>
      <w:r>
        <w:t>Einzellfallbetrachtung</w:t>
      </w:r>
      <w:proofErr w:type="spellEnd"/>
    </w:p>
    <w:p w14:paraId="39804283" w14:textId="3DF1A731" w:rsidR="00707169" w:rsidRDefault="00707169" w:rsidP="00707169">
      <w:pPr>
        <w:pStyle w:val="Listenabsatz"/>
        <w:numPr>
          <w:ilvl w:val="3"/>
          <w:numId w:val="1"/>
        </w:numPr>
      </w:pPr>
      <w:r>
        <w:t>Kriterien</w:t>
      </w:r>
      <w:r w:rsidR="00DA1FA5">
        <w:t>:</w:t>
      </w:r>
    </w:p>
    <w:p w14:paraId="44073D87" w14:textId="77777777" w:rsidR="00DA1FA5" w:rsidRDefault="00DA1FA5" w:rsidP="00DA1FA5">
      <w:pPr>
        <w:pStyle w:val="Listenabsatz"/>
        <w:numPr>
          <w:ilvl w:val="4"/>
          <w:numId w:val="1"/>
        </w:numPr>
      </w:pPr>
      <w:r w:rsidRPr="00DA1FA5">
        <w:t>Ähnlichkeit</w:t>
      </w:r>
      <w:r>
        <w:t>sg</w:t>
      </w:r>
      <w:r w:rsidRPr="00DA1FA5">
        <w:t xml:space="preserve">rad </w:t>
      </w:r>
      <w:r>
        <w:t>der Mark,</w:t>
      </w:r>
      <w:r w:rsidRPr="00DA1FA5">
        <w:t xml:space="preserve"> Waren und Dienstleistungen</w:t>
      </w:r>
    </w:p>
    <w:p w14:paraId="1307E56E" w14:textId="2B06EEE3" w:rsidR="00DA1FA5" w:rsidRDefault="00DA1FA5" w:rsidP="00DA1FA5">
      <w:pPr>
        <w:pStyle w:val="Listenabsatz"/>
        <w:numPr>
          <w:ilvl w:val="4"/>
          <w:numId w:val="1"/>
        </w:numPr>
      </w:pPr>
      <w:r w:rsidRPr="00DA1FA5">
        <w:t>Kennzeichnungskraft</w:t>
      </w:r>
    </w:p>
    <w:p w14:paraId="3E46B065" w14:textId="77777777" w:rsidR="002372BE" w:rsidRDefault="002372BE" w:rsidP="005E1112">
      <w:pPr>
        <w:pStyle w:val="Listenabsatz"/>
        <w:numPr>
          <w:ilvl w:val="3"/>
          <w:numId w:val="1"/>
        </w:numPr>
      </w:pPr>
      <w:r>
        <w:t>Bekanntheit:</w:t>
      </w:r>
    </w:p>
    <w:p w14:paraId="045A838E" w14:textId="1588DB03" w:rsidR="005E1112" w:rsidRDefault="005E1112" w:rsidP="002372BE">
      <w:pPr>
        <w:pStyle w:val="Listenabsatz"/>
        <w:numPr>
          <w:ilvl w:val="4"/>
          <w:numId w:val="1"/>
        </w:numPr>
      </w:pPr>
      <w:r>
        <w:t>Marke ist bekannt, wenn sie qualitativ und quantitativ ist</w:t>
      </w:r>
    </w:p>
    <w:p w14:paraId="02999E45" w14:textId="3EC623D9" w:rsidR="002372BE" w:rsidRDefault="002372BE" w:rsidP="002372BE">
      <w:pPr>
        <w:pStyle w:val="Listenabsatz"/>
        <w:numPr>
          <w:ilvl w:val="4"/>
          <w:numId w:val="1"/>
        </w:numPr>
      </w:pPr>
      <w:r>
        <w:t>Qualitative Bekanntheit:</w:t>
      </w:r>
    </w:p>
    <w:p w14:paraId="66D5A3F2" w14:textId="3EC4A337" w:rsidR="002372BE" w:rsidRDefault="002372BE" w:rsidP="002372BE">
      <w:pPr>
        <w:pStyle w:val="Listenabsatz"/>
        <w:numPr>
          <w:ilvl w:val="5"/>
          <w:numId w:val="1"/>
        </w:numPr>
      </w:pPr>
      <w:r>
        <w:t>Entscheidend ist Intensität der Marke und Aufwand zur Erstellung des Vermögenswertes der Marke</w:t>
      </w:r>
    </w:p>
    <w:p w14:paraId="239ECF9D" w14:textId="068CF532" w:rsidR="002372BE" w:rsidRDefault="002372BE" w:rsidP="002372BE">
      <w:pPr>
        <w:pStyle w:val="Listenabsatz"/>
        <w:numPr>
          <w:ilvl w:val="4"/>
          <w:numId w:val="1"/>
        </w:numPr>
      </w:pPr>
      <w:r>
        <w:t>Quantitative Merkmale:</w:t>
      </w:r>
    </w:p>
    <w:p w14:paraId="70295C70" w14:textId="6D94B82D" w:rsidR="002372BE" w:rsidRDefault="002372BE" w:rsidP="002372BE">
      <w:pPr>
        <w:pStyle w:val="Listenabsatz"/>
        <w:numPr>
          <w:ilvl w:val="5"/>
          <w:numId w:val="1"/>
        </w:numPr>
      </w:pPr>
      <w:r>
        <w:t>Marke muss relevanten Teil der Zielgruppe bekannt sein (mind. 50%)</w:t>
      </w:r>
    </w:p>
    <w:p w14:paraId="7905403F" w14:textId="6E4B0497" w:rsidR="002372BE" w:rsidRDefault="002372BE" w:rsidP="002372BE">
      <w:pPr>
        <w:pStyle w:val="Listenabsatz"/>
        <w:numPr>
          <w:ilvl w:val="0"/>
          <w:numId w:val="1"/>
        </w:numPr>
      </w:pPr>
      <w:r>
        <w:t>Rechtsansprüche:</w:t>
      </w:r>
    </w:p>
    <w:p w14:paraId="333A463E" w14:textId="78CA6780" w:rsidR="002372BE" w:rsidRDefault="002372BE" w:rsidP="002372BE">
      <w:pPr>
        <w:pStyle w:val="Listenabsatz"/>
        <w:numPr>
          <w:ilvl w:val="1"/>
          <w:numId w:val="1"/>
        </w:numPr>
      </w:pPr>
      <w:r w:rsidRPr="002372BE">
        <w:t>Rechtsansprüche von Dritten gegen eine eingetragene Marke:</w:t>
      </w:r>
    </w:p>
    <w:p w14:paraId="771F25D5" w14:textId="77777777" w:rsidR="002372BE" w:rsidRDefault="002372BE" w:rsidP="002372BE">
      <w:pPr>
        <w:pStyle w:val="Listenabsatz"/>
        <w:numPr>
          <w:ilvl w:val="2"/>
          <w:numId w:val="1"/>
        </w:numPr>
      </w:pPr>
      <w:r w:rsidRPr="002372BE">
        <w:t xml:space="preserve">Nach Eintragung </w:t>
      </w:r>
      <w:r>
        <w:t>hat ein</w:t>
      </w:r>
      <w:r w:rsidRPr="002372BE">
        <w:t xml:space="preserve"> Dritte</w:t>
      </w:r>
      <w:r>
        <w:t>r</w:t>
      </w:r>
      <w:r w:rsidRPr="002372BE">
        <w:t xml:space="preserve"> folgende Möglichkeiten</w:t>
      </w:r>
      <w:r>
        <w:t xml:space="preserve">: </w:t>
      </w:r>
    </w:p>
    <w:p w14:paraId="6CBC9987" w14:textId="77777777" w:rsidR="002372BE" w:rsidRDefault="002372BE" w:rsidP="002372BE">
      <w:pPr>
        <w:pStyle w:val="Listenabsatz"/>
        <w:numPr>
          <w:ilvl w:val="3"/>
          <w:numId w:val="1"/>
        </w:numPr>
      </w:pPr>
      <w:r w:rsidRPr="002372BE">
        <w:t>Durchführung eines Widerspruchsverfahrens</w:t>
      </w:r>
    </w:p>
    <w:p w14:paraId="6BA8C94E" w14:textId="77777777" w:rsidR="002372BE" w:rsidRDefault="002372BE" w:rsidP="002372BE">
      <w:pPr>
        <w:pStyle w:val="Listenabsatz"/>
        <w:numPr>
          <w:ilvl w:val="4"/>
          <w:numId w:val="1"/>
        </w:numPr>
      </w:pPr>
      <w:r w:rsidRPr="002372BE">
        <w:t xml:space="preserve"> Widerspruch</w:t>
      </w:r>
      <w:r>
        <w:t xml:space="preserve"> </w:t>
      </w:r>
      <w:r w:rsidRPr="002372BE">
        <w:t xml:space="preserve">MarkenG </w:t>
      </w:r>
    </w:p>
    <w:p w14:paraId="1760FBFA" w14:textId="77777777" w:rsidR="002372BE" w:rsidRDefault="002372BE" w:rsidP="002372BE">
      <w:pPr>
        <w:pStyle w:val="Listenabsatz"/>
        <w:numPr>
          <w:ilvl w:val="4"/>
          <w:numId w:val="1"/>
        </w:numPr>
      </w:pPr>
      <w:r w:rsidRPr="002372BE">
        <w:t xml:space="preserve">Entscheidung hierüber MarkenG </w:t>
      </w:r>
    </w:p>
    <w:p w14:paraId="4AFB77F1" w14:textId="77777777" w:rsidR="002372BE" w:rsidRDefault="002372BE" w:rsidP="002372BE">
      <w:pPr>
        <w:pStyle w:val="Listenabsatz"/>
        <w:numPr>
          <w:ilvl w:val="4"/>
          <w:numId w:val="1"/>
        </w:numPr>
      </w:pPr>
      <w:r w:rsidRPr="002372BE">
        <w:t xml:space="preserve">Klage gegen Löschungsentscheidung durch Antragsteller, MarkenG </w:t>
      </w:r>
    </w:p>
    <w:p w14:paraId="3E4A9226" w14:textId="77777777" w:rsidR="002372BE" w:rsidRDefault="002372BE" w:rsidP="002372BE"/>
    <w:p w14:paraId="5032EB9C" w14:textId="2D152404" w:rsidR="002372BE" w:rsidRDefault="002372BE" w:rsidP="002372BE">
      <w:pPr>
        <w:pStyle w:val="Listenabsatz"/>
        <w:numPr>
          <w:ilvl w:val="3"/>
          <w:numId w:val="1"/>
        </w:numPr>
      </w:pPr>
      <w:r w:rsidRPr="002372BE">
        <w:lastRenderedPageBreak/>
        <w:t>Durchführung eines Beschwerdeverfahrens</w:t>
      </w:r>
      <w:r>
        <w:t>:</w:t>
      </w:r>
    </w:p>
    <w:p w14:paraId="1271C564" w14:textId="77777777" w:rsidR="002372BE" w:rsidRDefault="002372BE" w:rsidP="002372BE">
      <w:pPr>
        <w:pStyle w:val="Listenabsatz"/>
        <w:numPr>
          <w:ilvl w:val="4"/>
          <w:numId w:val="1"/>
        </w:numPr>
      </w:pPr>
      <w:r w:rsidRPr="002372BE">
        <w:t>Beschwerde (gegen Beschlüsse des Markenamtes)</w:t>
      </w:r>
      <w:r>
        <w:t xml:space="preserve"> M</w:t>
      </w:r>
      <w:r w:rsidRPr="002372BE">
        <w:t>arkenG</w:t>
      </w:r>
    </w:p>
    <w:p w14:paraId="398600B8" w14:textId="77777777" w:rsidR="002372BE" w:rsidRDefault="002372BE" w:rsidP="002372BE">
      <w:pPr>
        <w:pStyle w:val="Listenabsatz"/>
        <w:numPr>
          <w:ilvl w:val="4"/>
          <w:numId w:val="1"/>
        </w:numPr>
      </w:pPr>
      <w:r w:rsidRPr="002372BE">
        <w:t>Entscheidung hierüber</w:t>
      </w:r>
      <w:r>
        <w:t xml:space="preserve"> </w:t>
      </w:r>
      <w:r w:rsidRPr="002372BE">
        <w:t>MarkenG</w:t>
      </w:r>
    </w:p>
    <w:p w14:paraId="7FD454B6" w14:textId="1655EBC2" w:rsidR="002372BE" w:rsidRDefault="002372BE" w:rsidP="002372BE">
      <w:pPr>
        <w:pStyle w:val="Listenabsatz"/>
        <w:numPr>
          <w:ilvl w:val="4"/>
          <w:numId w:val="1"/>
        </w:numPr>
      </w:pPr>
      <w:r w:rsidRPr="002372BE">
        <w:t>Rechtsbeschwerde zum BGH</w:t>
      </w:r>
      <w:r>
        <w:t xml:space="preserve"> Marken</w:t>
      </w:r>
      <w:r w:rsidR="00B11B79">
        <w:t>G</w:t>
      </w:r>
    </w:p>
    <w:p w14:paraId="79F231EA" w14:textId="2F8AF8E1" w:rsidR="00B11B79" w:rsidRDefault="00B11B79" w:rsidP="00B11B79">
      <w:pPr>
        <w:pStyle w:val="Listenabsatz"/>
        <w:numPr>
          <w:ilvl w:val="1"/>
          <w:numId w:val="1"/>
        </w:numPr>
      </w:pPr>
      <w:r w:rsidRPr="00B11B79">
        <w:t>Rechtsansprüche des Markeninhabers:</w:t>
      </w:r>
    </w:p>
    <w:p w14:paraId="1E632C13" w14:textId="1D125785" w:rsidR="00B11B79" w:rsidRDefault="00B11B79" w:rsidP="00B11B79">
      <w:pPr>
        <w:pStyle w:val="Listenabsatz"/>
        <w:numPr>
          <w:ilvl w:val="2"/>
          <w:numId w:val="1"/>
        </w:numPr>
      </w:pPr>
      <w:r w:rsidRPr="00B11B79">
        <w:t>Anspruch auf Unterlassung der Markennutzung</w:t>
      </w:r>
    </w:p>
    <w:p w14:paraId="335B7CC5" w14:textId="56A7FAA8" w:rsidR="00B11B79" w:rsidRDefault="00B11B79" w:rsidP="00B11B79">
      <w:pPr>
        <w:pStyle w:val="Listenabsatz"/>
        <w:numPr>
          <w:ilvl w:val="2"/>
          <w:numId w:val="1"/>
        </w:numPr>
      </w:pPr>
      <w:r w:rsidRPr="00B11B79">
        <w:t>Unterlassungsanspruch richtet sich gegen Nutzung, die gleichzeitig relatives Schutzhindernis darstell</w:t>
      </w:r>
      <w:r>
        <w:t>en würde</w:t>
      </w:r>
    </w:p>
    <w:p w14:paraId="03C993DA" w14:textId="77777777" w:rsidR="00B11B79" w:rsidRDefault="00B11B79" w:rsidP="00B11B79">
      <w:pPr>
        <w:pStyle w:val="Listenabsatz"/>
        <w:numPr>
          <w:ilvl w:val="2"/>
          <w:numId w:val="1"/>
        </w:numPr>
      </w:pPr>
      <w:r w:rsidRPr="00B11B79">
        <w:t>Anspruch auf Unterlassung der Markennutzung</w:t>
      </w:r>
      <w:r>
        <w:t>:</w:t>
      </w:r>
    </w:p>
    <w:p w14:paraId="1B151D62" w14:textId="77777777" w:rsidR="00B11B79" w:rsidRDefault="00B11B79" w:rsidP="00B11B79">
      <w:pPr>
        <w:pStyle w:val="Listenabsatz"/>
        <w:numPr>
          <w:ilvl w:val="3"/>
          <w:numId w:val="1"/>
        </w:numPr>
      </w:pPr>
      <w:r w:rsidRPr="00B11B79">
        <w:t>unzulässige Nutzung gegeben</w:t>
      </w:r>
      <w:r>
        <w:t xml:space="preserve"> -&gt;</w:t>
      </w:r>
      <w:r w:rsidRPr="00B11B79">
        <w:t xml:space="preserve"> es </w:t>
      </w:r>
      <w:r>
        <w:t xml:space="preserve">ist </w:t>
      </w:r>
      <w:r w:rsidRPr="00B11B79">
        <w:t>untersagt und vom Unterlassungsanspruch gedeckt:</w:t>
      </w:r>
    </w:p>
    <w:p w14:paraId="60D66C30" w14:textId="116558D4" w:rsidR="00B11B79" w:rsidRDefault="00B11B79" w:rsidP="00B11B79">
      <w:pPr>
        <w:pStyle w:val="Listenabsatz"/>
        <w:numPr>
          <w:ilvl w:val="4"/>
          <w:numId w:val="1"/>
        </w:numPr>
      </w:pPr>
      <w:r w:rsidRPr="00B11B79">
        <w:t>Zeichen</w:t>
      </w:r>
      <w:r w:rsidR="00D85172">
        <w:t>/</w:t>
      </w:r>
      <w:r w:rsidR="00D85172" w:rsidRPr="00D85172">
        <w:t>ähnlichen Zeichen</w:t>
      </w:r>
      <w:r w:rsidRPr="00B11B79">
        <w:t xml:space="preserve"> auf Waren</w:t>
      </w:r>
      <w:r>
        <w:t>/</w:t>
      </w:r>
      <w:r w:rsidRPr="00B11B79">
        <w:t>Verpackung anzubringen</w:t>
      </w:r>
    </w:p>
    <w:p w14:paraId="0F008D41" w14:textId="560BAE06" w:rsidR="00B11B79" w:rsidRDefault="00B11B79" w:rsidP="00B11B79">
      <w:pPr>
        <w:pStyle w:val="Listenabsatz"/>
        <w:numPr>
          <w:ilvl w:val="4"/>
          <w:numId w:val="1"/>
        </w:numPr>
      </w:pPr>
      <w:r w:rsidRPr="00B11B79">
        <w:t xml:space="preserve">unter </w:t>
      </w:r>
      <w:r w:rsidR="00D85172" w:rsidRPr="00B11B79">
        <w:t>Zeichen</w:t>
      </w:r>
      <w:r w:rsidR="00D85172">
        <w:t>/</w:t>
      </w:r>
      <w:r w:rsidR="00D85172" w:rsidRPr="00D85172">
        <w:t>ähnlichen Zeichen</w:t>
      </w:r>
      <w:r w:rsidR="00D85172" w:rsidRPr="00B11B79">
        <w:t xml:space="preserve"> </w:t>
      </w:r>
      <w:r w:rsidRPr="00B11B79">
        <w:t>Waren anzubieten, in Verkehr zu bringen</w:t>
      </w:r>
      <w:r>
        <w:t xml:space="preserve">, </w:t>
      </w:r>
      <w:r w:rsidRPr="00B11B79">
        <w:t>Dienstleistungen anzubieten</w:t>
      </w:r>
      <w:r>
        <w:t>/zu erbringen,</w:t>
      </w:r>
      <w:r w:rsidRPr="00B11B79">
        <w:t xml:space="preserve"> </w:t>
      </w:r>
      <w:r>
        <w:t xml:space="preserve">Waren </w:t>
      </w:r>
      <w:r w:rsidRPr="00B11B79">
        <w:t>einzuführen oder auszuführen</w:t>
      </w:r>
      <w:r w:rsidRPr="00B11B79">
        <w:t xml:space="preserve"> </w:t>
      </w:r>
      <w:r w:rsidRPr="00B11B79">
        <w:t>oder zu genannten Zwecken zu besitzen</w:t>
      </w:r>
    </w:p>
    <w:p w14:paraId="5E17D9BF" w14:textId="43ECD50B" w:rsidR="004E3EF5" w:rsidRDefault="00D85172" w:rsidP="00B11B79">
      <w:pPr>
        <w:pStyle w:val="Listenabsatz"/>
        <w:numPr>
          <w:ilvl w:val="4"/>
          <w:numId w:val="1"/>
        </w:numPr>
      </w:pPr>
      <w:r w:rsidRPr="00B11B79">
        <w:t>Zeichen</w:t>
      </w:r>
      <w:r>
        <w:t>/</w:t>
      </w:r>
      <w:r w:rsidRPr="00D85172">
        <w:t>ähnlichen Zeichen</w:t>
      </w:r>
      <w:r w:rsidRPr="00B11B79">
        <w:t xml:space="preserve"> </w:t>
      </w:r>
      <w:r w:rsidR="00B11B79" w:rsidRPr="00B11B79">
        <w:t>als Handelsnamen</w:t>
      </w:r>
      <w:r w:rsidR="00B11B79">
        <w:t>/</w:t>
      </w:r>
      <w:r w:rsidR="00B11B79" w:rsidRPr="00B11B79">
        <w:t>geschäftliche Bezeichnung</w:t>
      </w:r>
      <w:r w:rsidR="00B11B79">
        <w:t>/</w:t>
      </w:r>
      <w:r w:rsidR="00B11B79" w:rsidRPr="00B11B79">
        <w:t>als Teil eines Handelsnamens</w:t>
      </w:r>
      <w:r w:rsidR="004E3EF5">
        <w:t>/</w:t>
      </w:r>
      <w:r w:rsidR="00B11B79" w:rsidRPr="00B11B79">
        <w:t xml:space="preserve"> geschäftlichen Bezeichnung zu nutzen</w:t>
      </w:r>
    </w:p>
    <w:p w14:paraId="0F0E137D" w14:textId="43EC3115" w:rsidR="00D85172" w:rsidRDefault="00D85172" w:rsidP="00417932">
      <w:pPr>
        <w:pStyle w:val="Listenabsatz"/>
        <w:numPr>
          <w:ilvl w:val="4"/>
          <w:numId w:val="1"/>
        </w:numPr>
      </w:pPr>
      <w:r w:rsidRPr="00B11B79">
        <w:t>Zeichen</w:t>
      </w:r>
      <w:r>
        <w:t>/</w:t>
      </w:r>
      <w:r w:rsidRPr="00D85172">
        <w:t>ähnlichen Zeichen</w:t>
      </w:r>
      <w:r w:rsidRPr="00B11B79">
        <w:t xml:space="preserve"> </w:t>
      </w:r>
      <w:r w:rsidR="00B11B79" w:rsidRPr="00B11B79">
        <w:t>in Geschäftspapieren oder in Werbung zu nutze</w:t>
      </w:r>
      <w:r w:rsidR="00417932">
        <w:t>n</w:t>
      </w:r>
    </w:p>
    <w:p w14:paraId="1619CA3B" w14:textId="733ABB19" w:rsidR="00417932" w:rsidRDefault="00417932" w:rsidP="00417932">
      <w:pPr>
        <w:pStyle w:val="Listenabsatz"/>
        <w:numPr>
          <w:ilvl w:val="2"/>
          <w:numId w:val="1"/>
        </w:numPr>
      </w:pPr>
      <w:r>
        <w:t>Anspruch des Schadenerlittenen nach Verstoßt:</w:t>
      </w:r>
    </w:p>
    <w:p w14:paraId="4401174E" w14:textId="718971EC" w:rsidR="00417932" w:rsidRDefault="00417932" w:rsidP="00417932">
      <w:pPr>
        <w:pStyle w:val="Listenabsatz"/>
        <w:numPr>
          <w:ilvl w:val="3"/>
          <w:numId w:val="1"/>
        </w:numPr>
      </w:pPr>
      <w:r w:rsidRPr="00417932">
        <w:t xml:space="preserve">Schadensersatz </w:t>
      </w:r>
      <w:r>
        <w:t>wegen</w:t>
      </w:r>
      <w:r w:rsidRPr="00417932">
        <w:t xml:space="preserve"> unberechtigten Markennutzung</w:t>
      </w:r>
    </w:p>
    <w:p w14:paraId="13A2A510" w14:textId="7B5FE905" w:rsidR="00417932" w:rsidRDefault="00417932" w:rsidP="00417932">
      <w:pPr>
        <w:pStyle w:val="Listenabsatz"/>
        <w:numPr>
          <w:ilvl w:val="3"/>
          <w:numId w:val="1"/>
        </w:numPr>
      </w:pPr>
      <w:r w:rsidRPr="00417932">
        <w:t xml:space="preserve">Ersatzanspruch </w:t>
      </w:r>
      <w:r>
        <w:t xml:space="preserve">-&gt; </w:t>
      </w:r>
      <w:r w:rsidRPr="00417932">
        <w:t>umfasst immer eingetretenen Schaden</w:t>
      </w:r>
      <w:r>
        <w:t xml:space="preserve"> (schwer zu bestimmen)</w:t>
      </w:r>
    </w:p>
    <w:p w14:paraId="7ED2F14D" w14:textId="04CAE181" w:rsidR="00417932" w:rsidRDefault="00417932" w:rsidP="00417932">
      <w:pPr>
        <w:pStyle w:val="Listenabsatz"/>
        <w:numPr>
          <w:ilvl w:val="3"/>
          <w:numId w:val="1"/>
        </w:numPr>
      </w:pPr>
      <w:r w:rsidRPr="00417932">
        <w:t>Vernichtung der gekennzeichneten Waren</w:t>
      </w:r>
      <w:r>
        <w:t xml:space="preserve">, </w:t>
      </w:r>
      <w:r w:rsidRPr="00417932">
        <w:t>Geräte zur Erstellung der Marken</w:t>
      </w:r>
    </w:p>
    <w:p w14:paraId="31DAD81E" w14:textId="7BDB5067" w:rsidR="00417932" w:rsidRDefault="00417932" w:rsidP="00417932">
      <w:pPr>
        <w:pStyle w:val="Listenabsatz"/>
        <w:numPr>
          <w:ilvl w:val="3"/>
          <w:numId w:val="1"/>
        </w:numPr>
      </w:pPr>
      <w:r w:rsidRPr="00417932">
        <w:t>Rückruf der in Verkehr gebrachten Waren</w:t>
      </w:r>
    </w:p>
    <w:p w14:paraId="144E8957" w14:textId="52A651C6" w:rsidR="00A2488B" w:rsidRDefault="00A2488B" w:rsidP="00417932">
      <w:pPr>
        <w:pStyle w:val="Listenabsatz"/>
        <w:numPr>
          <w:ilvl w:val="3"/>
          <w:numId w:val="1"/>
        </w:numPr>
      </w:pPr>
      <w:r w:rsidRPr="00A2488B">
        <w:t xml:space="preserve">Auskunft gegenüber dem </w:t>
      </w:r>
      <w:proofErr w:type="spellStart"/>
      <w:r w:rsidRPr="00A2488B">
        <w:t>Verletzer</w:t>
      </w:r>
      <w:proofErr w:type="spellEnd"/>
      <w:r>
        <w:t>/</w:t>
      </w:r>
      <w:r w:rsidRPr="00A2488B">
        <w:t>Vertriebspartner</w:t>
      </w:r>
    </w:p>
    <w:p w14:paraId="7E2CDF25" w14:textId="6902E5B6" w:rsidR="00417932" w:rsidRDefault="00417932" w:rsidP="00417932">
      <w:pPr>
        <w:pStyle w:val="Listenabsatz"/>
        <w:numPr>
          <w:ilvl w:val="2"/>
          <w:numId w:val="1"/>
        </w:numPr>
      </w:pPr>
      <w:r>
        <w:t>Es ist erlaubt:</w:t>
      </w:r>
    </w:p>
    <w:p w14:paraId="62A03218" w14:textId="551DB73B" w:rsidR="00417932" w:rsidRDefault="00417932" w:rsidP="00417932">
      <w:pPr>
        <w:pStyle w:val="Listenabsatz"/>
        <w:numPr>
          <w:ilvl w:val="3"/>
          <w:numId w:val="1"/>
        </w:numPr>
      </w:pPr>
      <w:r w:rsidRPr="00417932">
        <w:t>Gewinn des Verletzers abzuschöpfen</w:t>
      </w:r>
    </w:p>
    <w:p w14:paraId="7689184A" w14:textId="3BD253EA" w:rsidR="00417932" w:rsidRDefault="00417932" w:rsidP="00417932">
      <w:pPr>
        <w:pStyle w:val="Listenabsatz"/>
        <w:numPr>
          <w:ilvl w:val="3"/>
          <w:numId w:val="1"/>
        </w:numPr>
      </w:pPr>
      <w:r w:rsidRPr="00417932">
        <w:t>fiktive Lizenzgebühren für den Verletzungszeitraum zu fordern</w:t>
      </w:r>
    </w:p>
    <w:p w14:paraId="7AAA1573" w14:textId="12A59E89" w:rsidR="00417932" w:rsidRDefault="00297F53" w:rsidP="00297F53">
      <w:pPr>
        <w:pStyle w:val="Listenabsatz"/>
        <w:numPr>
          <w:ilvl w:val="0"/>
          <w:numId w:val="1"/>
        </w:numPr>
      </w:pPr>
      <w:r>
        <w:t>Erlöschung der Rechte:</w:t>
      </w:r>
    </w:p>
    <w:p w14:paraId="4A884EC1" w14:textId="4D3A98AB" w:rsidR="00297F53" w:rsidRDefault="00297F53" w:rsidP="00297F53">
      <w:pPr>
        <w:pStyle w:val="Listenabsatz"/>
        <w:numPr>
          <w:ilvl w:val="1"/>
          <w:numId w:val="1"/>
        </w:numPr>
      </w:pPr>
      <w:r w:rsidRPr="00297F53">
        <w:t>Erschöpfungsgrundsatz</w:t>
      </w:r>
      <w:r w:rsidRPr="00297F53">
        <w:t xml:space="preserve"> </w:t>
      </w:r>
      <w:r w:rsidRPr="00297F53">
        <w:t>gilt für Erlösch</w:t>
      </w:r>
      <w:r>
        <w:t>ung</w:t>
      </w:r>
      <w:r w:rsidRPr="00297F53">
        <w:t xml:space="preserve"> von Rechtsansprüchen aus Marke gegen Dritt</w:t>
      </w:r>
      <w:r>
        <w:t>e:</w:t>
      </w:r>
    </w:p>
    <w:p w14:paraId="28FEDD00" w14:textId="77777777" w:rsidR="00297F53" w:rsidRDefault="00297F53" w:rsidP="002809FD">
      <w:pPr>
        <w:pStyle w:val="Listenabsatz"/>
        <w:numPr>
          <w:ilvl w:val="2"/>
          <w:numId w:val="1"/>
        </w:numPr>
      </w:pPr>
      <w:proofErr w:type="spellStart"/>
      <w:r>
        <w:t>Narken</w:t>
      </w:r>
      <w:r w:rsidRPr="00297F53">
        <w:t>nhaber</w:t>
      </w:r>
      <w:proofErr w:type="spellEnd"/>
      <w:r w:rsidRPr="00297F53">
        <w:t xml:space="preserve"> </w:t>
      </w:r>
      <w:r>
        <w:t xml:space="preserve">ist </w:t>
      </w:r>
      <w:r w:rsidRPr="00297F53">
        <w:t xml:space="preserve">nicht berechtigt einem Dritten die Nutzung der Marke für Waren zu untersagen, welche vom Inhaber oder dessen </w:t>
      </w:r>
      <w:r w:rsidRPr="00297F53">
        <w:lastRenderedPageBreak/>
        <w:t>Zustimmung in Verkehr gebracht worden sind</w:t>
      </w:r>
      <w:r>
        <w:t xml:space="preserve"> -&gt;</w:t>
      </w:r>
      <w:r w:rsidRPr="00297F53">
        <w:t xml:space="preserve"> Nutzung </w:t>
      </w:r>
      <w:r>
        <w:t xml:space="preserve">beschränkt sich </w:t>
      </w:r>
      <w:r w:rsidRPr="00297F53">
        <w:t xml:space="preserve">auf Marke versehene Ware oder Dienstleistung </w:t>
      </w:r>
    </w:p>
    <w:p w14:paraId="73CA4026" w14:textId="09FFC6F7" w:rsidR="00297F53" w:rsidRDefault="00297F53" w:rsidP="002809FD">
      <w:pPr>
        <w:pStyle w:val="Listenabsatz"/>
        <w:numPr>
          <w:ilvl w:val="2"/>
          <w:numId w:val="1"/>
        </w:numPr>
      </w:pPr>
      <w:r w:rsidRPr="00297F53">
        <w:t>ergibt sich hieraus kein Recht, Marke als solche nunmehr nutzen zu können</w:t>
      </w:r>
    </w:p>
    <w:p w14:paraId="0BABB932" w14:textId="162DD3BB" w:rsidR="00297F53" w:rsidRDefault="00AE3B27" w:rsidP="00297F53">
      <w:pPr>
        <w:pStyle w:val="Listenabsatz"/>
        <w:numPr>
          <w:ilvl w:val="1"/>
          <w:numId w:val="1"/>
        </w:numPr>
      </w:pPr>
      <w:r>
        <w:t xml:space="preserve">bei </w:t>
      </w:r>
      <w:r w:rsidRPr="00297F53">
        <w:t>unterlassener Nutzung</w:t>
      </w:r>
      <w:r w:rsidR="00297F53" w:rsidRPr="00297F53">
        <w:t xml:space="preserve"> der Marke über zumindest 5 Jahre im Inland bestehen Ansprüche gegen Dritte nicht mehr </w:t>
      </w:r>
    </w:p>
    <w:p w14:paraId="0A15DE40" w14:textId="61EB3D97" w:rsidR="00297F53" w:rsidRDefault="00297F53" w:rsidP="00297F53">
      <w:pPr>
        <w:pStyle w:val="Listenabsatz"/>
        <w:numPr>
          <w:ilvl w:val="1"/>
          <w:numId w:val="1"/>
        </w:numPr>
      </w:pPr>
      <w:r w:rsidRPr="00297F53">
        <w:t>Benutzen im Inland ist gegeben, wenn:</w:t>
      </w:r>
    </w:p>
    <w:p w14:paraId="7C93C617" w14:textId="55EC1AE8" w:rsidR="00297F53" w:rsidRDefault="006875F2" w:rsidP="00297F53">
      <w:pPr>
        <w:pStyle w:val="Listenabsatz"/>
        <w:numPr>
          <w:ilvl w:val="2"/>
          <w:numId w:val="1"/>
        </w:numPr>
      </w:pPr>
      <w:r>
        <w:t xml:space="preserve">Mit </w:t>
      </w:r>
      <w:r w:rsidR="00297F53" w:rsidRPr="00297F53">
        <w:t xml:space="preserve">Marke versehene Ware ins Ausland versendet wird </w:t>
      </w:r>
    </w:p>
    <w:p w14:paraId="3203EF44" w14:textId="3F68EB83" w:rsidR="00297F53" w:rsidRDefault="00297F53" w:rsidP="00297F53">
      <w:pPr>
        <w:pStyle w:val="Listenabsatz"/>
        <w:numPr>
          <w:ilvl w:val="2"/>
          <w:numId w:val="1"/>
        </w:numPr>
      </w:pPr>
      <w:r w:rsidRPr="00297F53">
        <w:t xml:space="preserve">Marke </w:t>
      </w:r>
      <w:r w:rsidR="006875F2" w:rsidRPr="00297F53">
        <w:t>in abgewandelte Form</w:t>
      </w:r>
      <w:r w:rsidRPr="00297F53">
        <w:t xml:space="preserve"> genutzt wird, die kennzeichnenden Marke</w:t>
      </w:r>
      <w:r w:rsidR="006875F2">
        <w:t>nc</w:t>
      </w:r>
      <w:r w:rsidR="006875F2" w:rsidRPr="00297F53">
        <w:t>harakter</w:t>
      </w:r>
      <w:r w:rsidRPr="00297F53">
        <w:t xml:space="preserve"> nicht beeinträchtigt </w:t>
      </w:r>
    </w:p>
    <w:p w14:paraId="10ECE00A" w14:textId="2AA63222" w:rsidR="006875F2" w:rsidRDefault="006875F2" w:rsidP="006875F2">
      <w:pPr>
        <w:pStyle w:val="Listenabsatz"/>
        <w:numPr>
          <w:ilvl w:val="1"/>
          <w:numId w:val="1"/>
        </w:numPr>
      </w:pPr>
      <w:r w:rsidRPr="006875F2">
        <w:t>Geschäftliche Bezeichnungen</w:t>
      </w:r>
      <w:r>
        <w:t>:</w:t>
      </w:r>
    </w:p>
    <w:p w14:paraId="3752BB1D" w14:textId="6540AA51" w:rsidR="00C42D67" w:rsidRDefault="00C42D67" w:rsidP="006875F2">
      <w:pPr>
        <w:pStyle w:val="Listenabsatz"/>
        <w:numPr>
          <w:ilvl w:val="2"/>
          <w:numId w:val="1"/>
        </w:numPr>
      </w:pPr>
      <w:r w:rsidRPr="00C42D67">
        <w:t xml:space="preserve">Unternehmenskennzeichen </w:t>
      </w:r>
      <w:r>
        <w:t>=</w:t>
      </w:r>
      <w:r w:rsidRPr="00C42D67">
        <w:t xml:space="preserve"> Abgrenzung</w:t>
      </w:r>
      <w:r>
        <w:t>szeichen</w:t>
      </w:r>
      <w:r w:rsidRPr="00C42D67">
        <w:t xml:space="preserve"> von anderen Geschäftsbetrieben </w:t>
      </w:r>
    </w:p>
    <w:p w14:paraId="02C23FFB" w14:textId="680728C6" w:rsidR="00C42D67" w:rsidRDefault="00C42D67" w:rsidP="006875F2">
      <w:pPr>
        <w:pStyle w:val="Listenabsatz"/>
        <w:numPr>
          <w:ilvl w:val="2"/>
          <w:numId w:val="1"/>
        </w:numPr>
      </w:pPr>
      <w:r w:rsidRPr="00C42D67">
        <w:t>Zeichen entsteht unmittelbar mit Ingebrauchnahme des Unternehmenskennzeichens</w:t>
      </w:r>
    </w:p>
    <w:p w14:paraId="6FE42FD6" w14:textId="6E38BEFB" w:rsidR="00C42D67" w:rsidRDefault="00C42D67" w:rsidP="00C42D67">
      <w:pPr>
        <w:pStyle w:val="Listenabsatz"/>
        <w:numPr>
          <w:ilvl w:val="2"/>
          <w:numId w:val="1"/>
        </w:numPr>
      </w:pPr>
      <w:r>
        <w:t>Kennzeichen = Wörter +</w:t>
      </w:r>
      <w:r w:rsidRPr="00C42D67">
        <w:t xml:space="preserve"> grafische Elemente</w:t>
      </w:r>
      <w:r>
        <w:t xml:space="preserve"> = Geschäftszeichen -&gt;</w:t>
      </w:r>
      <w:r w:rsidRPr="00C42D67">
        <w:t xml:space="preserve"> müssen neben Existen</w:t>
      </w:r>
      <w:r>
        <w:t>z</w:t>
      </w:r>
      <w:r w:rsidRPr="00C42D67">
        <w:t xml:space="preserve"> von beteiligten Verkehrskreisen als Geschäftszeichen aufgenommen werden</w:t>
      </w:r>
    </w:p>
    <w:p w14:paraId="67BA7298" w14:textId="4DB732BF" w:rsidR="00C42D67" w:rsidRDefault="00C42D67" w:rsidP="006875F2">
      <w:pPr>
        <w:pStyle w:val="Listenabsatz"/>
        <w:numPr>
          <w:ilvl w:val="2"/>
          <w:numId w:val="1"/>
        </w:numPr>
      </w:pPr>
      <w:r>
        <w:t xml:space="preserve">Gibt auch </w:t>
      </w:r>
      <w:r w:rsidRPr="00C42D67">
        <w:t>Schutz</w:t>
      </w:r>
      <w:r>
        <w:t xml:space="preserve"> von</w:t>
      </w:r>
      <w:r w:rsidRPr="00C42D67">
        <w:t xml:space="preserve"> Werktiteln</w:t>
      </w:r>
      <w:r w:rsidRPr="00C42D67">
        <w:t xml:space="preserve"> </w:t>
      </w:r>
    </w:p>
    <w:p w14:paraId="162909C8" w14:textId="32D9D498" w:rsidR="006875F2" w:rsidRDefault="00C42D67" w:rsidP="00C42D67">
      <w:pPr>
        <w:pStyle w:val="Listenabsatz"/>
        <w:numPr>
          <w:ilvl w:val="2"/>
          <w:numId w:val="1"/>
        </w:numPr>
      </w:pPr>
      <w:r w:rsidRPr="00C42D67">
        <w:t xml:space="preserve">Werktitel </w:t>
      </w:r>
      <w:r>
        <w:t xml:space="preserve">= </w:t>
      </w:r>
      <w:r w:rsidRPr="00C42D67">
        <w:t>Namen oder besonderen Bezeichnungen von Druckschriften, Filmwerken, Tonwerken, Bühnenwerken</w:t>
      </w:r>
      <w:r>
        <w:t xml:space="preserve">, </w:t>
      </w:r>
      <w:r w:rsidRPr="00C42D67">
        <w:t>Namen von Computerprogrammen oder sonstigen vergleichbaren Werken</w:t>
      </w:r>
    </w:p>
    <w:p w14:paraId="49C0FE20" w14:textId="438E789E" w:rsidR="00907FC3" w:rsidRDefault="00907FC3" w:rsidP="00907FC3">
      <w:pPr>
        <w:pStyle w:val="Listenabsatz"/>
        <w:numPr>
          <w:ilvl w:val="0"/>
          <w:numId w:val="1"/>
        </w:numPr>
      </w:pPr>
      <w:r w:rsidRPr="00907FC3">
        <w:t>Geografische Herkunftsangaben</w:t>
      </w:r>
      <w:r>
        <w:t>:</w:t>
      </w:r>
    </w:p>
    <w:p w14:paraId="2FE75610" w14:textId="0054A81B" w:rsidR="00907FC3" w:rsidRDefault="00907FC3" w:rsidP="00907FC3">
      <w:pPr>
        <w:pStyle w:val="Listenabsatz"/>
        <w:numPr>
          <w:ilvl w:val="1"/>
          <w:numId w:val="1"/>
        </w:numPr>
      </w:pPr>
      <w:r w:rsidRPr="00907FC3">
        <w:t>Geografische Herkunftsangabe</w:t>
      </w:r>
      <w:r>
        <w:t xml:space="preserve"> = </w:t>
      </w:r>
      <w:r w:rsidRPr="00907FC3">
        <w:t>Namen von Orten, Gebieten oder Ländern, die im geschäftlichen Verkehr zur Herkunft</w:t>
      </w:r>
      <w:r>
        <w:t>sbeschreibung</w:t>
      </w:r>
      <w:r w:rsidRPr="00907FC3">
        <w:t xml:space="preserve"> von Waren und Dienstleistungen benutzt werden </w:t>
      </w:r>
      <w:r w:rsidR="002A52CA">
        <w:t>(</w:t>
      </w:r>
      <w:r w:rsidR="002A52CA" w:rsidRPr="00907FC3">
        <w:t>keine Ausschließlichkeitsrechte</w:t>
      </w:r>
      <w:r w:rsidR="002A52CA">
        <w:t>)</w:t>
      </w:r>
    </w:p>
    <w:p w14:paraId="43278CFB" w14:textId="6C64D7C7" w:rsidR="00907FC3" w:rsidRDefault="00907FC3" w:rsidP="00907FC3">
      <w:pPr>
        <w:pStyle w:val="Listenabsatz"/>
        <w:numPr>
          <w:ilvl w:val="1"/>
          <w:numId w:val="1"/>
        </w:numPr>
      </w:pPr>
      <w:r w:rsidRPr="00907FC3">
        <w:t>jeder Produzent von Waren</w:t>
      </w:r>
      <w:r w:rsidR="002A52CA">
        <w:t>/</w:t>
      </w:r>
      <w:r w:rsidRPr="00907FC3">
        <w:t xml:space="preserve">Dienstleistungen </w:t>
      </w:r>
      <w:r w:rsidR="002A52CA">
        <w:t xml:space="preserve">kann </w:t>
      </w:r>
      <w:r w:rsidRPr="00907FC3">
        <w:t>Herkunftsangabe für sich nutzen</w:t>
      </w:r>
    </w:p>
    <w:p w14:paraId="587BF59D" w14:textId="65918BC4" w:rsidR="00907FC3" w:rsidRDefault="00907FC3" w:rsidP="00907FC3">
      <w:pPr>
        <w:pStyle w:val="Listenabsatz"/>
        <w:numPr>
          <w:ilvl w:val="1"/>
          <w:numId w:val="1"/>
        </w:numPr>
      </w:pPr>
      <w:r w:rsidRPr="00907FC3">
        <w:t xml:space="preserve">Voraussetzungen: </w:t>
      </w:r>
    </w:p>
    <w:p w14:paraId="0AC1E8A7" w14:textId="3DA19D48" w:rsidR="00907FC3" w:rsidRDefault="00907FC3" w:rsidP="00907FC3">
      <w:pPr>
        <w:pStyle w:val="Listenabsatz"/>
        <w:numPr>
          <w:ilvl w:val="2"/>
          <w:numId w:val="1"/>
        </w:numPr>
      </w:pPr>
      <w:r w:rsidRPr="00907FC3">
        <w:t xml:space="preserve">Waren und Dienstleistungen müssen aus dem beschriebenen Gebiet </w:t>
      </w:r>
      <w:r w:rsidR="002A52CA">
        <w:t>stammen</w:t>
      </w:r>
      <w:r w:rsidRPr="00907FC3">
        <w:t xml:space="preserve"> </w:t>
      </w:r>
    </w:p>
    <w:p w14:paraId="160FFD62" w14:textId="4C472A21" w:rsidR="00907FC3" w:rsidRDefault="00907FC3" w:rsidP="00907FC3">
      <w:pPr>
        <w:pStyle w:val="Listenabsatz"/>
        <w:numPr>
          <w:ilvl w:val="2"/>
          <w:numId w:val="1"/>
        </w:numPr>
      </w:pPr>
      <w:r w:rsidRPr="00907FC3">
        <w:t xml:space="preserve">Waren und Dienstleistungen dürfen bei Nutzung einer besonderen, mit der Region verbundenen Qualität, diese Qualität aufweisen </w:t>
      </w:r>
    </w:p>
    <w:p w14:paraId="23358BB7" w14:textId="25C34887" w:rsidR="00907FC3" w:rsidRDefault="00907FC3" w:rsidP="00907FC3">
      <w:pPr>
        <w:pStyle w:val="Listenabsatz"/>
        <w:numPr>
          <w:ilvl w:val="2"/>
          <w:numId w:val="1"/>
        </w:numPr>
      </w:pPr>
      <w:r w:rsidRPr="00907FC3">
        <w:t xml:space="preserve">Waren und Dienstleistungen </w:t>
      </w:r>
      <w:r w:rsidR="002A52CA">
        <w:t>dürfe</w:t>
      </w:r>
      <w:r w:rsidRPr="00907FC3">
        <w:t xml:space="preserve">n Ruf </w:t>
      </w:r>
      <w:r w:rsidR="002A52CA">
        <w:t xml:space="preserve">der Region </w:t>
      </w:r>
      <w:r w:rsidRPr="00907FC3">
        <w:t>nicht beeinträchtigen</w:t>
      </w:r>
    </w:p>
    <w:p w14:paraId="698F2F2D" w14:textId="2D2C77F2" w:rsidR="004D277B" w:rsidRDefault="004D277B" w:rsidP="004D277B">
      <w:pPr>
        <w:pStyle w:val="Listenabsatz"/>
        <w:numPr>
          <w:ilvl w:val="0"/>
          <w:numId w:val="1"/>
        </w:numPr>
      </w:pPr>
      <w:r>
        <w:t>Domains:</w:t>
      </w:r>
    </w:p>
    <w:p w14:paraId="599846DB" w14:textId="384B50FD" w:rsidR="004D277B" w:rsidRDefault="004D277B" w:rsidP="004D277B">
      <w:pPr>
        <w:pStyle w:val="Listenabsatz"/>
        <w:numPr>
          <w:ilvl w:val="1"/>
          <w:numId w:val="1"/>
        </w:numPr>
      </w:pPr>
      <w:hyperlink r:id="rId7" w:history="1">
        <w:r w:rsidRPr="003D5B15">
          <w:rPr>
            <w:rStyle w:val="Hyperlink"/>
          </w:rPr>
          <w:t>Https://www.ba-sachen.de</w:t>
        </w:r>
      </w:hyperlink>
      <w:r>
        <w:t xml:space="preserve"> = Protokoll://Third-.Second-. Top-Level-Domain</w:t>
      </w:r>
    </w:p>
    <w:p w14:paraId="7200FD0E" w14:textId="77777777" w:rsidR="004D277B" w:rsidRDefault="004D277B" w:rsidP="004D277B">
      <w:pPr>
        <w:pStyle w:val="Listenabsatz"/>
        <w:numPr>
          <w:ilvl w:val="1"/>
          <w:numId w:val="1"/>
        </w:numPr>
      </w:pPr>
      <w:r w:rsidRPr="004D277B">
        <w:t>Grundsätze des Markenschutzes</w:t>
      </w:r>
      <w:r>
        <w:t xml:space="preserve"> für Domains:</w:t>
      </w:r>
    </w:p>
    <w:p w14:paraId="280642A1" w14:textId="77777777" w:rsidR="004D277B" w:rsidRDefault="004D277B" w:rsidP="004D277B">
      <w:pPr>
        <w:pStyle w:val="Listenabsatz"/>
        <w:numPr>
          <w:ilvl w:val="2"/>
          <w:numId w:val="1"/>
        </w:numPr>
      </w:pPr>
      <w:r>
        <w:t xml:space="preserve">Kann </w:t>
      </w:r>
      <w:r w:rsidRPr="004D277B">
        <w:t>als Wortmarke angemeldet werden</w:t>
      </w:r>
    </w:p>
    <w:p w14:paraId="5D7D7743" w14:textId="77777777" w:rsidR="004D277B" w:rsidRDefault="004D277B" w:rsidP="004D277B">
      <w:pPr>
        <w:pStyle w:val="Listenabsatz"/>
        <w:numPr>
          <w:ilvl w:val="2"/>
          <w:numId w:val="1"/>
        </w:numPr>
      </w:pPr>
      <w:proofErr w:type="gramStart"/>
      <w:r>
        <w:lastRenderedPageBreak/>
        <w:t>Kann</w:t>
      </w:r>
      <w:proofErr w:type="gramEnd"/>
      <w:r>
        <w:t xml:space="preserve"> </w:t>
      </w:r>
      <w:r w:rsidRPr="004D277B">
        <w:t xml:space="preserve">ohne Anmeldung Schutz durch Verkehrsgeltung oder notorische Bekanntheit erlangen </w:t>
      </w:r>
    </w:p>
    <w:p w14:paraId="30B85F91" w14:textId="77777777" w:rsidR="004D277B" w:rsidRDefault="004D277B" w:rsidP="004D277B">
      <w:pPr>
        <w:pStyle w:val="Listenabsatz"/>
        <w:numPr>
          <w:ilvl w:val="2"/>
          <w:numId w:val="1"/>
        </w:numPr>
      </w:pPr>
      <w:proofErr w:type="gramStart"/>
      <w:r>
        <w:t>Kann</w:t>
      </w:r>
      <w:proofErr w:type="gramEnd"/>
      <w:r>
        <w:t xml:space="preserve"> als </w:t>
      </w:r>
      <w:r w:rsidRPr="004D277B">
        <w:t xml:space="preserve">Unternehmenskennzeichen Schutz erlangen </w:t>
      </w:r>
    </w:p>
    <w:p w14:paraId="75D5CF18" w14:textId="293F7AA2" w:rsidR="004D277B" w:rsidRDefault="004D277B" w:rsidP="004D277B">
      <w:pPr>
        <w:pStyle w:val="Listenabsatz"/>
        <w:numPr>
          <w:ilvl w:val="2"/>
          <w:numId w:val="1"/>
        </w:numPr>
      </w:pPr>
      <w:proofErr w:type="gramStart"/>
      <w:r>
        <w:t>Kann</w:t>
      </w:r>
      <w:proofErr w:type="gramEnd"/>
      <w:r>
        <w:t xml:space="preserve"> </w:t>
      </w:r>
      <w:r w:rsidRPr="004D277B">
        <w:t xml:space="preserve">Werktitelschutz erlangen </w:t>
      </w:r>
    </w:p>
    <w:p w14:paraId="00DC51E4" w14:textId="4A1134C8" w:rsidR="004C0391" w:rsidRDefault="004C0391" w:rsidP="00832238">
      <w:pPr>
        <w:pStyle w:val="Listenabsatz"/>
        <w:numPr>
          <w:ilvl w:val="2"/>
          <w:numId w:val="1"/>
        </w:numPr>
      </w:pPr>
      <w:r>
        <w:t>Abgrenzung zu Unterform:</w:t>
      </w:r>
    </w:p>
    <w:p w14:paraId="30DC438A" w14:textId="31325C5E" w:rsidR="004C0391" w:rsidRDefault="004C0391" w:rsidP="004C0391">
      <w:pPr>
        <w:pStyle w:val="Listenabsatz"/>
        <w:numPr>
          <w:ilvl w:val="3"/>
          <w:numId w:val="1"/>
        </w:numPr>
      </w:pPr>
      <w:r>
        <w:t>Lauterkeitsrecht</w:t>
      </w:r>
      <w:r w:rsidR="00FC3ED4">
        <w:t xml:space="preserve"> = Recht gegen unfairen Wettbewerb</w:t>
      </w:r>
    </w:p>
    <w:p w14:paraId="658D3570" w14:textId="12ADD0DD" w:rsidR="00FC3ED4" w:rsidRDefault="00FC3ED4" w:rsidP="004C0391">
      <w:pPr>
        <w:pStyle w:val="Listenabsatz"/>
        <w:numPr>
          <w:ilvl w:val="3"/>
          <w:numId w:val="1"/>
        </w:numPr>
      </w:pPr>
      <w:r>
        <w:t>Kartellrecht = Recht gegen Wettbewerbsbeschränkung</w:t>
      </w:r>
    </w:p>
    <w:p w14:paraId="413C4F71" w14:textId="5C5565FE" w:rsidR="00FC3ED4" w:rsidRDefault="00FC3ED4" w:rsidP="004C0391">
      <w:pPr>
        <w:pStyle w:val="Listenabsatz"/>
        <w:numPr>
          <w:ilvl w:val="3"/>
          <w:numId w:val="1"/>
        </w:numPr>
      </w:pPr>
      <w:r>
        <w:t>EU-Wettbewerbsrecht = Binnenmarktschutz</w:t>
      </w:r>
    </w:p>
    <w:p w14:paraId="75BAE75E" w14:textId="51AEE6EA" w:rsidR="004C0391" w:rsidRDefault="004C0391" w:rsidP="004C0391">
      <w:pPr>
        <w:pStyle w:val="Listenabsatz"/>
        <w:numPr>
          <w:ilvl w:val="4"/>
          <w:numId w:val="1"/>
        </w:numPr>
      </w:pPr>
      <w:r w:rsidRPr="004C0391">
        <w:t>Schutz der</w:t>
      </w:r>
      <w:r>
        <w:t>:</w:t>
      </w:r>
    </w:p>
    <w:p w14:paraId="02FFF403" w14:textId="3DF6A6B7" w:rsidR="004C0391" w:rsidRDefault="004C0391" w:rsidP="004C0391">
      <w:pPr>
        <w:pStyle w:val="Listenabsatz"/>
        <w:numPr>
          <w:ilvl w:val="5"/>
          <w:numId w:val="1"/>
        </w:numPr>
      </w:pPr>
      <w:r w:rsidRPr="004C0391">
        <w:t>Mitbewerber</w:t>
      </w:r>
    </w:p>
    <w:p w14:paraId="142B1A73" w14:textId="6C0A9A00" w:rsidR="004C0391" w:rsidRDefault="004C0391" w:rsidP="004C0391">
      <w:pPr>
        <w:pStyle w:val="Listenabsatz"/>
        <w:numPr>
          <w:ilvl w:val="5"/>
          <w:numId w:val="1"/>
        </w:numPr>
      </w:pPr>
      <w:r w:rsidRPr="004C0391">
        <w:t>Verbraucher</w:t>
      </w:r>
    </w:p>
    <w:p w14:paraId="34EAC558" w14:textId="561ADC8A" w:rsidR="004C0391" w:rsidRDefault="004C0391" w:rsidP="004C0391">
      <w:pPr>
        <w:pStyle w:val="Listenabsatz"/>
        <w:numPr>
          <w:ilvl w:val="5"/>
          <w:numId w:val="1"/>
        </w:numPr>
      </w:pPr>
      <w:r w:rsidRPr="004C0391">
        <w:t>sonstigen Marktteilnehmer</w:t>
      </w:r>
    </w:p>
    <w:p w14:paraId="1251B4C7" w14:textId="50D36592" w:rsidR="004C0391" w:rsidRDefault="004C0391" w:rsidP="004C0391">
      <w:pPr>
        <w:pStyle w:val="Listenabsatz"/>
        <w:ind w:left="2880" w:firstLine="660"/>
      </w:pPr>
      <w:r>
        <w:t xml:space="preserve">.. </w:t>
      </w:r>
      <w:r w:rsidRPr="004C0391">
        <w:t>vor unlauteren</w:t>
      </w:r>
      <w:r>
        <w:t>/</w:t>
      </w:r>
      <w:r w:rsidRPr="004C0391">
        <w:t>unfairen geschäftlichen Handlungen</w:t>
      </w:r>
    </w:p>
    <w:p w14:paraId="34E2EF0B" w14:textId="53369DA9" w:rsidR="00FC3ED4" w:rsidRDefault="00FC3ED4" w:rsidP="00FC3ED4">
      <w:r>
        <w:t>Wettbewerbsrecht:</w:t>
      </w:r>
    </w:p>
    <w:p w14:paraId="13F951FD" w14:textId="5ECB12B4" w:rsidR="00E215D8" w:rsidRDefault="00E215D8" w:rsidP="00E215D8">
      <w:pPr>
        <w:pStyle w:val="Listenabsatz"/>
        <w:numPr>
          <w:ilvl w:val="0"/>
          <w:numId w:val="1"/>
        </w:numPr>
      </w:pPr>
      <w:r w:rsidRPr="00E215D8">
        <w:t>Geschäftliche Handlung</w:t>
      </w:r>
      <w:r>
        <w:t>:</w:t>
      </w:r>
    </w:p>
    <w:p w14:paraId="789EA3EF" w14:textId="2D2CA7E4" w:rsidR="00E215D8" w:rsidRDefault="00E215D8" w:rsidP="00E215D8">
      <w:pPr>
        <w:pStyle w:val="Listenabsatz"/>
        <w:numPr>
          <w:ilvl w:val="1"/>
          <w:numId w:val="1"/>
        </w:numPr>
      </w:pPr>
      <w:r w:rsidRPr="00E215D8">
        <w:t>Handeln im geschäftlichen Verkehr</w:t>
      </w:r>
    </w:p>
    <w:p w14:paraId="429EE642" w14:textId="77341AF0" w:rsidR="00E215D8" w:rsidRDefault="00E215D8" w:rsidP="00E215D8">
      <w:pPr>
        <w:pStyle w:val="Listenabsatz"/>
        <w:numPr>
          <w:ilvl w:val="1"/>
          <w:numId w:val="1"/>
        </w:numPr>
      </w:pPr>
      <w:r w:rsidRPr="00E215D8">
        <w:t>Nicht</w:t>
      </w:r>
      <w:r>
        <w:t xml:space="preserve"> </w:t>
      </w:r>
      <w:r w:rsidRPr="00E215D8">
        <w:t>Privates Handeln</w:t>
      </w:r>
    </w:p>
    <w:p w14:paraId="4288D819" w14:textId="24FA522A" w:rsidR="00E215D8" w:rsidRDefault="00E215D8" w:rsidP="00E215D8">
      <w:pPr>
        <w:pStyle w:val="Listenabsatz"/>
        <w:numPr>
          <w:ilvl w:val="1"/>
          <w:numId w:val="1"/>
        </w:numPr>
      </w:pPr>
      <w:r w:rsidRPr="00E215D8">
        <w:t>Nicht Hoheitliches Handeln Zugunsten des eigenen oder eines fremden Unternehmens</w:t>
      </w:r>
    </w:p>
    <w:p w14:paraId="4C331927" w14:textId="48B11BA2" w:rsidR="00E215D8" w:rsidRDefault="00E215D8" w:rsidP="00E215D8">
      <w:pPr>
        <w:pStyle w:val="Listenabsatz"/>
        <w:numPr>
          <w:ilvl w:val="2"/>
          <w:numId w:val="1"/>
        </w:numPr>
      </w:pPr>
      <w:r w:rsidRPr="00E215D8">
        <w:t>Objektiv: Keine Förderungsabsicht nötig</w:t>
      </w:r>
    </w:p>
    <w:p w14:paraId="2BEFE4E3" w14:textId="0F02658C" w:rsidR="00E215D8" w:rsidRDefault="00E215D8" w:rsidP="00E215D8">
      <w:pPr>
        <w:pStyle w:val="Listenabsatz"/>
        <w:numPr>
          <w:ilvl w:val="1"/>
          <w:numId w:val="1"/>
        </w:numPr>
      </w:pPr>
      <w:r w:rsidRPr="00E215D8">
        <w:t>Vor, bei oder nach Geschäftsabschluss</w:t>
      </w:r>
    </w:p>
    <w:p w14:paraId="104BE8FB" w14:textId="71370F3F" w:rsidR="00FC3ED4" w:rsidRDefault="00E215D8" w:rsidP="00E215D8">
      <w:pPr>
        <w:pStyle w:val="Listenabsatz"/>
        <w:numPr>
          <w:ilvl w:val="2"/>
          <w:numId w:val="1"/>
        </w:numPr>
      </w:pPr>
      <w:r>
        <w:t>grundsätzlich</w:t>
      </w:r>
      <w:r w:rsidRPr="00E215D8">
        <w:t xml:space="preserve"> auch Handlungen nach Vertragsabschluss erfasst</w:t>
      </w:r>
    </w:p>
    <w:p w14:paraId="6EA8AF26" w14:textId="77777777" w:rsidR="00832E10" w:rsidRDefault="00832E10" w:rsidP="00832E10">
      <w:pPr>
        <w:pStyle w:val="Listenabsatz"/>
        <w:numPr>
          <w:ilvl w:val="1"/>
          <w:numId w:val="1"/>
        </w:numPr>
      </w:pPr>
      <w:r w:rsidRPr="00832E10">
        <w:t>Rechtsbruch</w:t>
      </w:r>
      <w:r>
        <w:t>:</w:t>
      </w:r>
    </w:p>
    <w:p w14:paraId="2F1A09B3" w14:textId="77777777" w:rsidR="00832E10" w:rsidRDefault="00832E10" w:rsidP="00832E10">
      <w:pPr>
        <w:pStyle w:val="Listenabsatz"/>
        <w:numPr>
          <w:ilvl w:val="2"/>
          <w:numId w:val="1"/>
        </w:numPr>
      </w:pPr>
      <w:r w:rsidRPr="00832E10">
        <w:t>Gesetzliche Vorschrift</w:t>
      </w:r>
      <w:r>
        <w:t>:</w:t>
      </w:r>
    </w:p>
    <w:p w14:paraId="709C0EF6" w14:textId="77777777" w:rsidR="00832E10" w:rsidRDefault="00832E10" w:rsidP="00832E10">
      <w:pPr>
        <w:pStyle w:val="Listenabsatz"/>
        <w:numPr>
          <w:ilvl w:val="3"/>
          <w:numId w:val="1"/>
        </w:numPr>
      </w:pPr>
      <w:r w:rsidRPr="00832E10">
        <w:t>Nicht Vertrag</w:t>
      </w:r>
    </w:p>
    <w:p w14:paraId="3547CFF4" w14:textId="65CDFAFA" w:rsidR="00832E10" w:rsidRDefault="00832E10" w:rsidP="00832E10">
      <w:pPr>
        <w:pStyle w:val="Listenabsatz"/>
        <w:numPr>
          <w:ilvl w:val="3"/>
          <w:numId w:val="1"/>
        </w:numPr>
      </w:pPr>
      <w:r w:rsidRPr="00832E10">
        <w:t xml:space="preserve">Nicht Verbandsregeln </w:t>
      </w:r>
      <w:r>
        <w:t>(Bsp</w:t>
      </w:r>
      <w:r w:rsidRPr="00832E10">
        <w:t>.</w:t>
      </w:r>
      <w:r>
        <w:t>:</w:t>
      </w:r>
      <w:r w:rsidRPr="00832E10">
        <w:t xml:space="preserve"> Verhaltenskodizes </w:t>
      </w:r>
    </w:p>
    <w:p w14:paraId="0BB36B68" w14:textId="77777777" w:rsidR="00832E10" w:rsidRDefault="00832E10" w:rsidP="00832E10">
      <w:pPr>
        <w:pStyle w:val="Listenabsatz"/>
        <w:numPr>
          <w:ilvl w:val="2"/>
          <w:numId w:val="1"/>
        </w:numPr>
      </w:pPr>
      <w:r w:rsidRPr="00832E10">
        <w:t>Marktverhaltensregelung</w:t>
      </w:r>
      <w:r>
        <w:t>:</w:t>
      </w:r>
    </w:p>
    <w:p w14:paraId="45439824" w14:textId="77777777" w:rsidR="00832E10" w:rsidRDefault="00832E10" w:rsidP="00832E10">
      <w:pPr>
        <w:pStyle w:val="Listenabsatz"/>
        <w:numPr>
          <w:ilvl w:val="3"/>
          <w:numId w:val="1"/>
        </w:numPr>
      </w:pPr>
      <w:r w:rsidRPr="00832E10">
        <w:t>Gesetz muss dazu bestimmt sein</w:t>
      </w:r>
      <w:r>
        <w:t xml:space="preserve"> </w:t>
      </w:r>
      <w:r w:rsidRPr="00832E10">
        <w:t>Marktverhalten zu regeln</w:t>
      </w:r>
    </w:p>
    <w:p w14:paraId="3CE35EDB" w14:textId="77777777" w:rsidR="00832E10" w:rsidRDefault="00832E10" w:rsidP="00832E10">
      <w:pPr>
        <w:pStyle w:val="Listenabsatz"/>
        <w:numPr>
          <w:ilvl w:val="3"/>
          <w:numId w:val="1"/>
        </w:numPr>
      </w:pPr>
      <w:r w:rsidRPr="00832E10">
        <w:t xml:space="preserve">Nicht ausreichend: </w:t>
      </w:r>
    </w:p>
    <w:p w14:paraId="2F911F69" w14:textId="77777777" w:rsidR="00832E10" w:rsidRDefault="00832E10" w:rsidP="00832E10">
      <w:pPr>
        <w:pStyle w:val="Listenabsatz"/>
        <w:numPr>
          <w:ilvl w:val="4"/>
          <w:numId w:val="1"/>
        </w:numPr>
      </w:pPr>
      <w:r w:rsidRPr="00832E10">
        <w:t>Gesetzesverstöße im Vorfeld des eigentlichen Marktgeschehens (z.B. Steuerrecht, Umweltrecht)</w:t>
      </w:r>
    </w:p>
    <w:p w14:paraId="514A846D" w14:textId="77777777" w:rsidR="00832E10" w:rsidRDefault="00832E10" w:rsidP="00832E10">
      <w:pPr>
        <w:pStyle w:val="Listenabsatz"/>
        <w:numPr>
          <w:ilvl w:val="4"/>
          <w:numId w:val="1"/>
        </w:numPr>
      </w:pPr>
      <w:r w:rsidRPr="00832E10">
        <w:t xml:space="preserve">Reine Marktzutrittsregelungen (z.B. kommunalrechtliche Vorschriften über erwerbswirtschaftliche Tätigkeit der Gemeinden) </w:t>
      </w:r>
    </w:p>
    <w:p w14:paraId="6DE6E14E" w14:textId="77777777" w:rsidR="00832E10" w:rsidRDefault="00832E10" w:rsidP="00832E10">
      <w:pPr>
        <w:pStyle w:val="Listenabsatz"/>
        <w:numPr>
          <w:ilvl w:val="2"/>
          <w:numId w:val="1"/>
        </w:numPr>
      </w:pPr>
      <w:r w:rsidRPr="00832E10">
        <w:t>Spürbarkeit der Beeinträchtigung</w:t>
      </w:r>
      <w:r>
        <w:t>:</w:t>
      </w:r>
    </w:p>
    <w:p w14:paraId="27841E43" w14:textId="03C57D2C" w:rsidR="0034717F" w:rsidRDefault="00832E10" w:rsidP="00832E10">
      <w:pPr>
        <w:pStyle w:val="Listenabsatz"/>
        <w:numPr>
          <w:ilvl w:val="3"/>
          <w:numId w:val="1"/>
        </w:numPr>
      </w:pPr>
      <w:r w:rsidRPr="00832E10">
        <w:t xml:space="preserve">Gesetzesverstoß muss geeignet </w:t>
      </w:r>
      <w:proofErr w:type="gramStart"/>
      <w:r w:rsidRPr="00832E10">
        <w:t>sein</w:t>
      </w:r>
      <w:r>
        <w:t xml:space="preserve"> </w:t>
      </w:r>
      <w:r w:rsidRPr="00832E10">
        <w:t>Interessen</w:t>
      </w:r>
      <w:proofErr w:type="gramEnd"/>
      <w:r w:rsidRPr="00832E10">
        <w:t xml:space="preserve"> von Mitbewerbern, Verbrauchern oder sonstigen Marktteilnehmern zu</w:t>
      </w:r>
      <w:r>
        <w:t xml:space="preserve"> beeinträchtigen</w:t>
      </w:r>
    </w:p>
    <w:p w14:paraId="21779616" w14:textId="707C7294" w:rsidR="00832E10" w:rsidRDefault="0034717F" w:rsidP="0034717F">
      <w:r>
        <w:br w:type="page"/>
      </w:r>
    </w:p>
    <w:p w14:paraId="50F5A64B" w14:textId="7A6A2861" w:rsidR="0034717F" w:rsidRDefault="0034717F" w:rsidP="0034717F">
      <w:pPr>
        <w:pStyle w:val="Listenabsatz"/>
        <w:numPr>
          <w:ilvl w:val="0"/>
          <w:numId w:val="1"/>
        </w:numPr>
      </w:pPr>
      <w:r w:rsidRPr="0034717F">
        <w:lastRenderedPageBreak/>
        <w:t>Die Herabsetzung oder Verunglimpfung eines Mitbewerbers</w:t>
      </w:r>
      <w:r>
        <w:t>:</w:t>
      </w:r>
    </w:p>
    <w:p w14:paraId="01176C15" w14:textId="77777777" w:rsidR="0034717F" w:rsidRDefault="0034717F" w:rsidP="0034717F">
      <w:pPr>
        <w:pStyle w:val="Listenabsatz"/>
        <w:numPr>
          <w:ilvl w:val="1"/>
          <w:numId w:val="1"/>
        </w:numPr>
      </w:pPr>
      <w:r w:rsidRPr="0034717F">
        <w:t>Äußerung</w:t>
      </w:r>
      <w:r>
        <w:t>:</w:t>
      </w:r>
    </w:p>
    <w:p w14:paraId="5963C09E" w14:textId="77777777" w:rsidR="0034717F" w:rsidRDefault="0034717F" w:rsidP="0034717F">
      <w:pPr>
        <w:pStyle w:val="Listenabsatz"/>
        <w:numPr>
          <w:ilvl w:val="2"/>
          <w:numId w:val="1"/>
        </w:numPr>
      </w:pPr>
      <w:r w:rsidRPr="0034717F">
        <w:t>Tatsachenbehauptung (wahr oder unwahr)</w:t>
      </w:r>
    </w:p>
    <w:p w14:paraId="4C16F106" w14:textId="77777777" w:rsidR="0034717F" w:rsidRDefault="0034717F" w:rsidP="0034717F">
      <w:pPr>
        <w:pStyle w:val="Listenabsatz"/>
        <w:numPr>
          <w:ilvl w:val="2"/>
          <w:numId w:val="1"/>
        </w:numPr>
      </w:pPr>
      <w:r w:rsidRPr="0034717F">
        <w:t>Meinungsäußerung</w:t>
      </w:r>
    </w:p>
    <w:p w14:paraId="23AB5705" w14:textId="7F3619C1" w:rsidR="0034717F" w:rsidRDefault="0034717F" w:rsidP="0034717F">
      <w:pPr>
        <w:pStyle w:val="Listenabsatz"/>
        <w:numPr>
          <w:ilvl w:val="1"/>
          <w:numId w:val="1"/>
        </w:numPr>
      </w:pPr>
      <w:r w:rsidRPr="0034717F">
        <w:t>Herabsetzung oder Verunglimpfun</w:t>
      </w:r>
      <w:r>
        <w:t>g:</w:t>
      </w:r>
    </w:p>
    <w:p w14:paraId="5F4A9153" w14:textId="77777777" w:rsidR="0034717F" w:rsidRDefault="0034717F" w:rsidP="0034717F">
      <w:pPr>
        <w:pStyle w:val="Listenabsatz"/>
        <w:numPr>
          <w:ilvl w:val="2"/>
          <w:numId w:val="1"/>
        </w:numPr>
      </w:pPr>
      <w:r w:rsidRPr="0034717F">
        <w:t>Herabsetzung = Verringerung der Wertschätzung</w:t>
      </w:r>
    </w:p>
    <w:p w14:paraId="78F57055" w14:textId="77777777" w:rsidR="0034717F" w:rsidRDefault="0034717F" w:rsidP="0034717F">
      <w:pPr>
        <w:pStyle w:val="Listenabsatz"/>
        <w:numPr>
          <w:ilvl w:val="2"/>
          <w:numId w:val="1"/>
        </w:numPr>
      </w:pPr>
      <w:r w:rsidRPr="0034717F">
        <w:t>Verunglimpfung = Gesteigerte Form der Herabsetzung</w:t>
      </w:r>
    </w:p>
    <w:p w14:paraId="0194B3B0" w14:textId="77777777" w:rsidR="0034717F" w:rsidRDefault="0034717F" w:rsidP="0034717F">
      <w:pPr>
        <w:pStyle w:val="Listenabsatz"/>
        <w:numPr>
          <w:ilvl w:val="2"/>
          <w:numId w:val="1"/>
        </w:numPr>
      </w:pPr>
      <w:r w:rsidRPr="0034717F">
        <w:t xml:space="preserve">Genaue Abgrenzung nicht erforderlich </w:t>
      </w:r>
    </w:p>
    <w:p w14:paraId="65ACD57F" w14:textId="328767EB" w:rsidR="0034717F" w:rsidRDefault="0034717F" w:rsidP="0034717F">
      <w:pPr>
        <w:pStyle w:val="Listenabsatz"/>
        <w:numPr>
          <w:ilvl w:val="1"/>
          <w:numId w:val="1"/>
        </w:numPr>
      </w:pPr>
      <w:r>
        <w:t>G</w:t>
      </w:r>
      <w:r w:rsidRPr="0034717F">
        <w:t>esamtwürdigung</w:t>
      </w:r>
      <w:r>
        <w:t>:</w:t>
      </w:r>
    </w:p>
    <w:p w14:paraId="0C4BBECF" w14:textId="77777777" w:rsidR="0034717F" w:rsidRDefault="0034717F" w:rsidP="0034717F">
      <w:pPr>
        <w:pStyle w:val="Listenabsatz"/>
        <w:numPr>
          <w:ilvl w:val="2"/>
          <w:numId w:val="1"/>
        </w:numPr>
      </w:pPr>
      <w:r>
        <w:t>I</w:t>
      </w:r>
      <w:r w:rsidRPr="0034717F">
        <w:t>nhalt und Form</w:t>
      </w:r>
    </w:p>
    <w:p w14:paraId="6755490B" w14:textId="77777777" w:rsidR="0034717F" w:rsidRDefault="0034717F" w:rsidP="0034717F">
      <w:pPr>
        <w:pStyle w:val="Listenabsatz"/>
        <w:numPr>
          <w:ilvl w:val="2"/>
          <w:numId w:val="1"/>
        </w:numPr>
      </w:pPr>
      <w:r w:rsidRPr="0034717F">
        <w:t>Anlass und Zusammenhang</w:t>
      </w:r>
    </w:p>
    <w:p w14:paraId="74018A00" w14:textId="65356A47" w:rsidR="0034717F" w:rsidRDefault="0034717F" w:rsidP="0034717F">
      <w:pPr>
        <w:pStyle w:val="Listenabsatz"/>
        <w:numPr>
          <w:ilvl w:val="2"/>
          <w:numId w:val="1"/>
        </w:numPr>
      </w:pPr>
      <w:r w:rsidRPr="0034717F">
        <w:t>Ironische oder humorvolle Kritik gr</w:t>
      </w:r>
      <w:r>
        <w:t>un</w:t>
      </w:r>
      <w:r w:rsidRPr="0034717F">
        <w:t>ds</w:t>
      </w:r>
      <w:r>
        <w:t>ätzlich</w:t>
      </w:r>
      <w:r w:rsidRPr="0034717F">
        <w:t xml:space="preserve"> </w:t>
      </w:r>
      <w:proofErr w:type="gramStart"/>
      <w:r w:rsidRPr="0034717F">
        <w:t>Zulässig</w:t>
      </w:r>
      <w:proofErr w:type="gramEnd"/>
    </w:p>
    <w:p w14:paraId="40956048" w14:textId="77777777" w:rsidR="0034717F" w:rsidRDefault="0034717F" w:rsidP="0034717F">
      <w:pPr>
        <w:pStyle w:val="Listenabsatz"/>
        <w:numPr>
          <w:ilvl w:val="2"/>
          <w:numId w:val="1"/>
        </w:numPr>
      </w:pPr>
      <w:r w:rsidRPr="0034717F">
        <w:t>Gewöhnung an deutliche, z.T. aggressive Aussagen</w:t>
      </w:r>
    </w:p>
    <w:p w14:paraId="7D81A00B" w14:textId="77777777" w:rsidR="0034717F" w:rsidRDefault="0034717F" w:rsidP="0034717F">
      <w:pPr>
        <w:pStyle w:val="Listenabsatz"/>
        <w:numPr>
          <w:ilvl w:val="1"/>
          <w:numId w:val="1"/>
        </w:numPr>
      </w:pPr>
      <w:r w:rsidRPr="0034717F">
        <w:t>Kennzeichen</w:t>
      </w:r>
      <w:r>
        <w:t>:</w:t>
      </w:r>
      <w:r>
        <w:tab/>
      </w:r>
    </w:p>
    <w:p w14:paraId="1E5F0154" w14:textId="77777777" w:rsidR="0034717F" w:rsidRDefault="0034717F" w:rsidP="0034717F">
      <w:pPr>
        <w:pStyle w:val="Listenabsatz"/>
        <w:numPr>
          <w:ilvl w:val="2"/>
          <w:numId w:val="1"/>
        </w:numPr>
      </w:pPr>
      <w:r w:rsidRPr="0034717F">
        <w:t>Neu seit 2004</w:t>
      </w:r>
    </w:p>
    <w:p w14:paraId="201C38ED" w14:textId="02F57A3C" w:rsidR="0034717F" w:rsidRDefault="0034717F" w:rsidP="0034717F">
      <w:pPr>
        <w:pStyle w:val="Listenabsatz"/>
        <w:numPr>
          <w:ilvl w:val="2"/>
          <w:numId w:val="1"/>
        </w:numPr>
      </w:pPr>
      <w:r w:rsidRPr="0034717F">
        <w:t xml:space="preserve">Verhältnis zum MarkenG </w:t>
      </w:r>
      <w:proofErr w:type="spellStart"/>
      <w:r w:rsidRPr="0034717F">
        <w:t>str.</w:t>
      </w:r>
      <w:proofErr w:type="spellEnd"/>
    </w:p>
    <w:p w14:paraId="6FEC22AE" w14:textId="182EFF97" w:rsidR="0034717F" w:rsidRDefault="0034717F" w:rsidP="0034717F">
      <w:pPr>
        <w:pStyle w:val="Listenabsatz"/>
        <w:numPr>
          <w:ilvl w:val="0"/>
          <w:numId w:val="1"/>
        </w:numPr>
      </w:pPr>
      <w:r>
        <w:t>Anschwärzung:</w:t>
      </w:r>
    </w:p>
    <w:p w14:paraId="04866390" w14:textId="77777777" w:rsidR="00F13B58" w:rsidRDefault="00F13B58" w:rsidP="0034717F">
      <w:pPr>
        <w:pStyle w:val="Listenabsatz"/>
        <w:numPr>
          <w:ilvl w:val="1"/>
          <w:numId w:val="1"/>
        </w:numPr>
      </w:pPr>
      <w:r w:rsidRPr="00F13B58">
        <w:t>Äußerung</w:t>
      </w:r>
      <w:r>
        <w:t>:</w:t>
      </w:r>
    </w:p>
    <w:p w14:paraId="53D633BD" w14:textId="5F51535C" w:rsidR="00F13B58" w:rsidRDefault="00F13B58" w:rsidP="00F13B58">
      <w:pPr>
        <w:pStyle w:val="Listenabsatz"/>
        <w:numPr>
          <w:ilvl w:val="2"/>
          <w:numId w:val="1"/>
        </w:numPr>
      </w:pPr>
      <w:r w:rsidRPr="00F13B58">
        <w:t>Tatsachen erfasst</w:t>
      </w:r>
    </w:p>
    <w:p w14:paraId="30E09654" w14:textId="77777777" w:rsidR="00F13B58" w:rsidRDefault="00F13B58" w:rsidP="00F13B58">
      <w:pPr>
        <w:pStyle w:val="Listenabsatz"/>
        <w:numPr>
          <w:ilvl w:val="2"/>
          <w:numId w:val="1"/>
        </w:numPr>
      </w:pPr>
      <w:r w:rsidRPr="00F13B58">
        <w:t>Abgrenzung zu Werturteilen</w:t>
      </w:r>
    </w:p>
    <w:p w14:paraId="04024C5C" w14:textId="77777777" w:rsidR="00F13B58" w:rsidRDefault="00F13B58" w:rsidP="00F13B58">
      <w:pPr>
        <w:pStyle w:val="Listenabsatz"/>
        <w:numPr>
          <w:ilvl w:val="3"/>
          <w:numId w:val="1"/>
        </w:numPr>
      </w:pPr>
      <w:r w:rsidRPr="00F13B58">
        <w:t>Tatsachen sind dem Beweis zugänglich</w:t>
      </w:r>
    </w:p>
    <w:p w14:paraId="5BA31B0D" w14:textId="77777777" w:rsidR="00F13B58" w:rsidRDefault="00F13B58" w:rsidP="00F13B58">
      <w:pPr>
        <w:pStyle w:val="Listenabsatz"/>
        <w:numPr>
          <w:ilvl w:val="3"/>
          <w:numId w:val="1"/>
        </w:numPr>
      </w:pPr>
      <w:r w:rsidRPr="00F13B58">
        <w:t>Aber: Werturteil kann Tatsachenkern enthalten</w:t>
      </w:r>
    </w:p>
    <w:p w14:paraId="18B835E4" w14:textId="77777777" w:rsidR="00F13B58" w:rsidRDefault="00F13B58" w:rsidP="00F13B58">
      <w:pPr>
        <w:pStyle w:val="Listenabsatz"/>
        <w:numPr>
          <w:ilvl w:val="1"/>
          <w:numId w:val="1"/>
        </w:numPr>
      </w:pPr>
      <w:r w:rsidRPr="00F13B58">
        <w:t>Unwahre Tatsachen</w:t>
      </w:r>
      <w:r>
        <w:t>:</w:t>
      </w:r>
    </w:p>
    <w:p w14:paraId="6E0FB0FF" w14:textId="77777777" w:rsidR="00F13B58" w:rsidRDefault="00F13B58" w:rsidP="00F13B58">
      <w:pPr>
        <w:pStyle w:val="Listenabsatz"/>
        <w:numPr>
          <w:ilvl w:val="2"/>
          <w:numId w:val="1"/>
        </w:numPr>
      </w:pPr>
      <w:r w:rsidRPr="00F13B58">
        <w:t>Beweislast trägt Äußernder</w:t>
      </w:r>
    </w:p>
    <w:p w14:paraId="348B36F5" w14:textId="5BC8374F" w:rsidR="00F13B58" w:rsidRDefault="00F13B58" w:rsidP="00F13B58">
      <w:pPr>
        <w:pStyle w:val="Listenabsatz"/>
        <w:numPr>
          <w:ilvl w:val="2"/>
          <w:numId w:val="1"/>
        </w:numPr>
      </w:pPr>
      <w:r w:rsidRPr="00F13B58">
        <w:t>Unlauter daher</w:t>
      </w:r>
      <w:r>
        <w:t>:</w:t>
      </w:r>
    </w:p>
    <w:p w14:paraId="01418023" w14:textId="0C0EF2F4" w:rsidR="00F13B58" w:rsidRDefault="00F13B58" w:rsidP="00F13B58">
      <w:pPr>
        <w:pStyle w:val="Listenabsatz"/>
        <w:numPr>
          <w:ilvl w:val="3"/>
          <w:numId w:val="1"/>
        </w:numPr>
      </w:pPr>
      <w:r w:rsidRPr="00F13B58">
        <w:t>unwahre Tatsache</w:t>
      </w:r>
    </w:p>
    <w:p w14:paraId="458B26CC" w14:textId="77777777" w:rsidR="00F13B58" w:rsidRDefault="00F13B58" w:rsidP="00F13B58">
      <w:pPr>
        <w:pStyle w:val="Listenabsatz"/>
        <w:numPr>
          <w:ilvl w:val="3"/>
          <w:numId w:val="1"/>
        </w:numPr>
      </w:pPr>
      <w:r w:rsidRPr="00F13B58">
        <w:t>nicht beweisbare Tatsache</w:t>
      </w:r>
    </w:p>
    <w:p w14:paraId="12CFECCC" w14:textId="77777777" w:rsidR="00F13B58" w:rsidRDefault="00F13B58" w:rsidP="00F13B58">
      <w:pPr>
        <w:pStyle w:val="Listenabsatz"/>
        <w:numPr>
          <w:ilvl w:val="2"/>
          <w:numId w:val="1"/>
        </w:numPr>
      </w:pPr>
      <w:r w:rsidRPr="00F13B58">
        <w:t xml:space="preserve">Ausnahme im 2. </w:t>
      </w:r>
      <w:proofErr w:type="spellStart"/>
      <w:r w:rsidRPr="00F13B58">
        <w:t>Hs</w:t>
      </w:r>
      <w:proofErr w:type="spellEnd"/>
      <w:r w:rsidRPr="00F13B58">
        <w:t>.</w:t>
      </w:r>
      <w:r>
        <w:t>:</w:t>
      </w:r>
    </w:p>
    <w:p w14:paraId="4934F429" w14:textId="4DF7D01B" w:rsidR="00F13B58" w:rsidRDefault="00F13B58" w:rsidP="00F13B58">
      <w:pPr>
        <w:pStyle w:val="Listenabsatz"/>
        <w:numPr>
          <w:ilvl w:val="3"/>
          <w:numId w:val="1"/>
        </w:numPr>
      </w:pPr>
      <w:r w:rsidRPr="00F13B58">
        <w:t>Anspruchsteller muss Unwahrheit beweisen, wenn</w:t>
      </w:r>
      <w:r>
        <w:t>:</w:t>
      </w:r>
    </w:p>
    <w:p w14:paraId="6BCE2AEA" w14:textId="77777777" w:rsidR="00F13B58" w:rsidRDefault="00F13B58" w:rsidP="00F13B58">
      <w:pPr>
        <w:pStyle w:val="Listenabsatz"/>
        <w:numPr>
          <w:ilvl w:val="4"/>
          <w:numId w:val="1"/>
        </w:numPr>
      </w:pPr>
      <w:r w:rsidRPr="00F13B58">
        <w:t>vertrauliche Mitteilung, an der</w:t>
      </w:r>
    </w:p>
    <w:p w14:paraId="2584CA12" w14:textId="3A0888AC" w:rsidR="0034717F" w:rsidRDefault="00F13B58" w:rsidP="00F13B58">
      <w:pPr>
        <w:pStyle w:val="Listenabsatz"/>
        <w:numPr>
          <w:ilvl w:val="4"/>
          <w:numId w:val="1"/>
        </w:numPr>
      </w:pPr>
      <w:r w:rsidRPr="00F13B58">
        <w:t xml:space="preserve">berechtigtes Interesse besteht </w:t>
      </w:r>
      <w:r>
        <w:t>(Bsp.:</w:t>
      </w:r>
      <w:r w:rsidRPr="00F13B58">
        <w:t xml:space="preserve"> bei Mitteilungen an Behörden</w:t>
      </w:r>
      <w:r>
        <w:t>)</w:t>
      </w:r>
    </w:p>
    <w:p w14:paraId="08FC29D4" w14:textId="785FD65C" w:rsidR="00F13B58" w:rsidRDefault="00F13B58" w:rsidP="00F13B58">
      <w:pPr>
        <w:pStyle w:val="Listenabsatz"/>
        <w:numPr>
          <w:ilvl w:val="0"/>
          <w:numId w:val="1"/>
        </w:numPr>
      </w:pPr>
      <w:r w:rsidRPr="00F13B58">
        <w:t>gezielte Behinderung</w:t>
      </w:r>
      <w:r>
        <w:t>:</w:t>
      </w:r>
    </w:p>
    <w:p w14:paraId="7790D549" w14:textId="77777777" w:rsidR="00F13B58" w:rsidRDefault="00F13B58" w:rsidP="00F13B58">
      <w:pPr>
        <w:pStyle w:val="Listenabsatz"/>
        <w:numPr>
          <w:ilvl w:val="1"/>
          <w:numId w:val="1"/>
        </w:numPr>
      </w:pPr>
      <w:r w:rsidRPr="00F13B58">
        <w:t>Zu weit: Nicht jede gezielte Behinderung ist unlauter</w:t>
      </w:r>
    </w:p>
    <w:p w14:paraId="4F5D5732" w14:textId="77777777" w:rsidR="00F13B58" w:rsidRDefault="00F13B58" w:rsidP="00F13B58">
      <w:pPr>
        <w:pStyle w:val="Listenabsatz"/>
        <w:numPr>
          <w:ilvl w:val="1"/>
          <w:numId w:val="1"/>
        </w:numPr>
      </w:pPr>
      <w:r w:rsidRPr="00F13B58">
        <w:t>Zu eng: Behinderung kann auch ohne Zielrichtung unlauter sein</w:t>
      </w:r>
    </w:p>
    <w:p w14:paraId="6B31A8D5" w14:textId="0AADB772" w:rsidR="00F13B58" w:rsidRDefault="00F13B58" w:rsidP="00F13B58">
      <w:pPr>
        <w:pStyle w:val="Listenabsatz"/>
        <w:numPr>
          <w:ilvl w:val="1"/>
          <w:numId w:val="1"/>
        </w:numPr>
      </w:pPr>
      <w:r>
        <w:t>„</w:t>
      </w:r>
      <w:r w:rsidRPr="00F13B58">
        <w:t>Gezielt</w:t>
      </w:r>
      <w:r>
        <w:t>“</w:t>
      </w:r>
      <w:r w:rsidRPr="00F13B58">
        <w:t xml:space="preserve"> erfordert keinen subjektiven Tatbestand</w:t>
      </w:r>
    </w:p>
    <w:p w14:paraId="5C6B9170" w14:textId="49070B7F" w:rsidR="00F13B58" w:rsidRDefault="00F13B58" w:rsidP="00F13B58">
      <w:pPr>
        <w:pStyle w:val="Listenabsatz"/>
        <w:numPr>
          <w:ilvl w:val="2"/>
          <w:numId w:val="1"/>
        </w:numPr>
      </w:pPr>
      <w:r>
        <w:t xml:space="preserve">Besonders, </w:t>
      </w:r>
      <w:r w:rsidRPr="00F13B58">
        <w:t>wenn „Mitbewerber an ihrer Entfaltung gehindert werden oder wenn die Beeinträchtigung dazu führt, da</w:t>
      </w:r>
      <w:r>
        <w:t>s</w:t>
      </w:r>
      <w:r w:rsidRPr="00F13B58">
        <w:t>s beeinträchtigten Mitbewerber ihre Leistung am Markt nicht mehr in angemessener Weise zur Geltung bringen können</w:t>
      </w:r>
    </w:p>
    <w:p w14:paraId="5665EE39" w14:textId="77777777" w:rsidR="00F13B58" w:rsidRDefault="00F13B58" w:rsidP="00F13B58"/>
    <w:p w14:paraId="33703BD3" w14:textId="73B3DE59" w:rsidR="00F13B58" w:rsidRDefault="00F13B58" w:rsidP="00F13B58">
      <w:pPr>
        <w:pStyle w:val="Listenabsatz"/>
        <w:numPr>
          <w:ilvl w:val="1"/>
          <w:numId w:val="1"/>
        </w:numPr>
      </w:pPr>
      <w:r w:rsidRPr="00F13B58">
        <w:lastRenderedPageBreak/>
        <w:t>Preisunterbietung</w:t>
      </w:r>
      <w:r>
        <w:t>:</w:t>
      </w:r>
    </w:p>
    <w:p w14:paraId="7F54ECD6" w14:textId="790298FA" w:rsidR="00F13B58" w:rsidRDefault="00F13B58" w:rsidP="00F13B58">
      <w:pPr>
        <w:pStyle w:val="Listenabsatz"/>
        <w:numPr>
          <w:ilvl w:val="2"/>
          <w:numId w:val="1"/>
        </w:numPr>
      </w:pPr>
      <w:r w:rsidRPr="00F13B58">
        <w:t>Verkauf unter Einstandspreis</w:t>
      </w:r>
      <w:r>
        <w:t>:</w:t>
      </w:r>
    </w:p>
    <w:p w14:paraId="6A2206B6" w14:textId="77777777" w:rsidR="00F13B58" w:rsidRDefault="00F13B58" w:rsidP="00F13B58">
      <w:pPr>
        <w:pStyle w:val="Listenabsatz"/>
        <w:numPr>
          <w:ilvl w:val="3"/>
          <w:numId w:val="1"/>
        </w:numPr>
      </w:pPr>
      <w:r w:rsidRPr="00F13B58">
        <w:t xml:space="preserve">Grundsätzlich zulässig </w:t>
      </w:r>
    </w:p>
    <w:p w14:paraId="02188C4A" w14:textId="77777777" w:rsidR="00F13B58" w:rsidRDefault="00F13B58" w:rsidP="00F13B58">
      <w:pPr>
        <w:pStyle w:val="Listenabsatz"/>
        <w:numPr>
          <w:ilvl w:val="3"/>
          <w:numId w:val="1"/>
        </w:numPr>
      </w:pPr>
      <w:r w:rsidRPr="00F13B58">
        <w:t>Ausnahme</w:t>
      </w:r>
      <w:r>
        <w:t xml:space="preserve">: </w:t>
      </w:r>
      <w:r w:rsidRPr="00F13B58">
        <w:t>Kartellrecht)</w:t>
      </w:r>
    </w:p>
    <w:p w14:paraId="28EDB7DD" w14:textId="77777777" w:rsidR="00F13B58" w:rsidRDefault="00F13B58" w:rsidP="00F13B58">
      <w:pPr>
        <w:pStyle w:val="Listenabsatz"/>
        <w:numPr>
          <w:ilvl w:val="2"/>
          <w:numId w:val="1"/>
        </w:numPr>
      </w:pPr>
      <w:r w:rsidRPr="00F13B58">
        <w:t>Verdrängungs- und Vernichtungsabsicht</w:t>
      </w:r>
      <w:r>
        <w:t>:</w:t>
      </w:r>
    </w:p>
    <w:p w14:paraId="5933B7EB" w14:textId="77777777" w:rsidR="00F13B58" w:rsidRDefault="00F13B58" w:rsidP="00F13B58">
      <w:pPr>
        <w:pStyle w:val="Listenabsatz"/>
        <w:numPr>
          <w:ilvl w:val="3"/>
          <w:numId w:val="1"/>
        </w:numPr>
      </w:pPr>
      <w:r w:rsidRPr="00F13B58">
        <w:t>Sehr selten</w:t>
      </w:r>
    </w:p>
    <w:p w14:paraId="1C48D08D" w14:textId="77777777" w:rsidR="00F13B58" w:rsidRDefault="00F13B58" w:rsidP="00F13B58">
      <w:pPr>
        <w:pStyle w:val="Listenabsatz"/>
        <w:numPr>
          <w:ilvl w:val="2"/>
          <w:numId w:val="1"/>
        </w:numPr>
      </w:pPr>
      <w:r w:rsidRPr="00F13B58">
        <w:t>Lockvogelangebote</w:t>
      </w:r>
      <w:r>
        <w:t>:</w:t>
      </w:r>
    </w:p>
    <w:p w14:paraId="04390E34" w14:textId="1B3ECFDD" w:rsidR="00F13B58" w:rsidRDefault="00F13B58" w:rsidP="00F13B58">
      <w:pPr>
        <w:pStyle w:val="Listenabsatz"/>
        <w:numPr>
          <w:ilvl w:val="3"/>
          <w:numId w:val="1"/>
        </w:numPr>
      </w:pPr>
      <w:r>
        <w:t xml:space="preserve">Händler </w:t>
      </w:r>
      <w:r w:rsidRPr="00F13B58">
        <w:t>täusch</w:t>
      </w:r>
      <w:r>
        <w:t>t</w:t>
      </w:r>
      <w:r w:rsidRPr="00F13B58">
        <w:t xml:space="preserve"> preisgünstige</w:t>
      </w:r>
      <w:r>
        <w:t>s</w:t>
      </w:r>
      <w:r w:rsidRPr="00F13B58">
        <w:t xml:space="preserve"> Gesamtangebots </w:t>
      </w:r>
      <w:r>
        <w:t>vor</w:t>
      </w:r>
    </w:p>
    <w:p w14:paraId="2E313E39" w14:textId="77777777" w:rsidR="00F13B58" w:rsidRDefault="00F13B58" w:rsidP="00F13B58">
      <w:pPr>
        <w:pStyle w:val="Listenabsatz"/>
        <w:numPr>
          <w:ilvl w:val="3"/>
          <w:numId w:val="1"/>
        </w:numPr>
      </w:pPr>
      <w:r w:rsidRPr="00F13B58">
        <w:t>Sonderangebote grundsätzlich zulässig</w:t>
      </w:r>
    </w:p>
    <w:p w14:paraId="18BA1218" w14:textId="3D1A09F2" w:rsidR="00031F66" w:rsidRDefault="00F13B58" w:rsidP="00F13B58">
      <w:pPr>
        <w:pStyle w:val="Listenabsatz"/>
        <w:numPr>
          <w:ilvl w:val="2"/>
          <w:numId w:val="1"/>
        </w:numPr>
      </w:pPr>
      <w:r w:rsidRPr="00F13B58">
        <w:t>Ruf- und Absatzgefährdung</w:t>
      </w:r>
      <w:r w:rsidR="00031F66">
        <w:t>:</w:t>
      </w:r>
    </w:p>
    <w:p w14:paraId="14F75354" w14:textId="6B307589" w:rsidR="00031F66" w:rsidRDefault="00F13B58" w:rsidP="00031F66">
      <w:pPr>
        <w:pStyle w:val="Listenabsatz"/>
        <w:numPr>
          <w:ilvl w:val="3"/>
          <w:numId w:val="1"/>
        </w:numPr>
      </w:pPr>
      <w:r w:rsidRPr="00F13B58">
        <w:t xml:space="preserve">Nur </w:t>
      </w:r>
      <w:r w:rsidR="00031F66">
        <w:t>begrenzt</w:t>
      </w:r>
      <w:r w:rsidRPr="00F13B58">
        <w:t xml:space="preserve">, wenn Eindruck einer Qualitätsverschlechterung oder technisch bzw. modisch überholtes Produkt </w:t>
      </w:r>
    </w:p>
    <w:p w14:paraId="39D2E351" w14:textId="3E51CE87" w:rsidR="00031F66" w:rsidRDefault="00031F66" w:rsidP="00031F66">
      <w:pPr>
        <w:pStyle w:val="Listenabsatz"/>
        <w:numPr>
          <w:ilvl w:val="1"/>
          <w:numId w:val="1"/>
        </w:numPr>
      </w:pPr>
      <w:r w:rsidRPr="00031F66">
        <w:drawing>
          <wp:anchor distT="0" distB="0" distL="114300" distR="114300" simplePos="0" relativeHeight="251658240" behindDoc="1" locked="0" layoutInCell="1" allowOverlap="1" wp14:anchorId="27BC3DAF" wp14:editId="22CD3F5C">
            <wp:simplePos x="0" y="0"/>
            <wp:positionH relativeFrom="column">
              <wp:posOffset>3295967</wp:posOffset>
            </wp:positionH>
            <wp:positionV relativeFrom="paragraph">
              <wp:posOffset>5398</wp:posOffset>
            </wp:positionV>
            <wp:extent cx="2619231" cy="1047750"/>
            <wp:effectExtent l="0" t="0" r="0" b="0"/>
            <wp:wrapTight wrapText="bothSides">
              <wp:wrapPolygon edited="0">
                <wp:start x="0" y="0"/>
                <wp:lineTo x="0" y="21207"/>
                <wp:lineTo x="21370" y="21207"/>
                <wp:lineTo x="21370" y="0"/>
                <wp:lineTo x="0" y="0"/>
              </wp:wrapPolygon>
            </wp:wrapTight>
            <wp:docPr id="1797086582" name="Grafik 1" descr="Ein Bild, das Text, Screenshot, Schrif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86582" name="Grafik 1" descr="Ein Bild, das Text, Screenshot, Schrift, weiß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231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B58" w:rsidRPr="00F13B58">
        <w:t>Boykott</w:t>
      </w:r>
      <w:r>
        <w:t>:</w:t>
      </w:r>
    </w:p>
    <w:p w14:paraId="4AB9C217" w14:textId="77777777" w:rsidR="00031F66" w:rsidRDefault="00F13B58" w:rsidP="00031F66">
      <w:pPr>
        <w:pStyle w:val="Listenabsatz"/>
        <w:numPr>
          <w:ilvl w:val="2"/>
          <w:numId w:val="1"/>
        </w:numPr>
      </w:pPr>
      <w:proofErr w:type="spellStart"/>
      <w:r w:rsidRPr="00F13B58">
        <w:t>Verrufer</w:t>
      </w:r>
      <w:proofErr w:type="spellEnd"/>
      <w:r w:rsidRPr="00F13B58">
        <w:t xml:space="preserve"> (</w:t>
      </w:r>
      <w:proofErr w:type="spellStart"/>
      <w:r w:rsidRPr="00F13B58">
        <w:t>Boykottierer</w:t>
      </w:r>
      <w:proofErr w:type="spellEnd"/>
      <w:r w:rsidRPr="00F13B58">
        <w:t>)</w:t>
      </w:r>
    </w:p>
    <w:p w14:paraId="3BB61A05" w14:textId="3DB8332F" w:rsidR="00031F66" w:rsidRDefault="00F13B58" w:rsidP="00031F66">
      <w:pPr>
        <w:pStyle w:val="Listenabsatz"/>
        <w:numPr>
          <w:ilvl w:val="2"/>
          <w:numId w:val="1"/>
        </w:numPr>
      </w:pPr>
      <w:r w:rsidRPr="00F13B58">
        <w:t>Adressat/Sperre</w:t>
      </w:r>
    </w:p>
    <w:p w14:paraId="6EA8B5F1" w14:textId="077BE8C9" w:rsidR="00F13B58" w:rsidRDefault="00F13B58" w:rsidP="00031F66">
      <w:pPr>
        <w:pStyle w:val="Listenabsatz"/>
        <w:numPr>
          <w:ilvl w:val="2"/>
          <w:numId w:val="1"/>
        </w:numPr>
      </w:pPr>
      <w:r w:rsidRPr="00F13B58">
        <w:t>Verrufener (Boykottierter)</w:t>
      </w:r>
    </w:p>
    <w:p w14:paraId="2E8555CC" w14:textId="77777777" w:rsidR="00031F66" w:rsidRDefault="00031F66" w:rsidP="00031F66">
      <w:pPr>
        <w:pStyle w:val="Listenabsatz"/>
        <w:numPr>
          <w:ilvl w:val="1"/>
          <w:numId w:val="1"/>
        </w:numPr>
      </w:pPr>
      <w:r w:rsidRPr="00031F66">
        <w:t>Diskriminierung</w:t>
      </w:r>
      <w:r>
        <w:t>:</w:t>
      </w:r>
    </w:p>
    <w:p w14:paraId="7BE89D0B" w14:textId="25DDB472" w:rsidR="00031F66" w:rsidRDefault="00031F66" w:rsidP="00031F66">
      <w:pPr>
        <w:pStyle w:val="Listenabsatz"/>
        <w:numPr>
          <w:ilvl w:val="2"/>
          <w:numId w:val="1"/>
        </w:numPr>
      </w:pPr>
      <w:r w:rsidRPr="00031F66">
        <w:t>Kundenwahl</w:t>
      </w:r>
      <w:r>
        <w:t>:</w:t>
      </w:r>
    </w:p>
    <w:p w14:paraId="1281BE0B" w14:textId="77777777" w:rsidR="00031F66" w:rsidRDefault="00031F66" w:rsidP="00031F66">
      <w:pPr>
        <w:pStyle w:val="Listenabsatz"/>
        <w:numPr>
          <w:ilvl w:val="3"/>
          <w:numId w:val="1"/>
        </w:numPr>
      </w:pPr>
      <w:r w:rsidRPr="00031F66">
        <w:t>Grundsatz der Vertragsfreiheit</w:t>
      </w:r>
    </w:p>
    <w:p w14:paraId="16BF5C8C" w14:textId="77777777" w:rsidR="00031F66" w:rsidRDefault="00031F66" w:rsidP="00031F66">
      <w:pPr>
        <w:pStyle w:val="Listenabsatz"/>
        <w:numPr>
          <w:ilvl w:val="3"/>
          <w:numId w:val="1"/>
        </w:numPr>
      </w:pPr>
      <w:r w:rsidRPr="00031F66">
        <w:t>Ausnahme: Kontrahierungszwang</w:t>
      </w:r>
    </w:p>
    <w:p w14:paraId="257D38C5" w14:textId="77777777" w:rsidR="00031F66" w:rsidRDefault="00031F66" w:rsidP="00031F66">
      <w:pPr>
        <w:pStyle w:val="Listenabsatz"/>
        <w:numPr>
          <w:ilvl w:val="2"/>
          <w:numId w:val="1"/>
        </w:numPr>
      </w:pPr>
      <w:r w:rsidRPr="00031F66">
        <w:t>Liefer- und Bezugssperren</w:t>
      </w:r>
      <w:r>
        <w:t>:</w:t>
      </w:r>
    </w:p>
    <w:p w14:paraId="11CB4F0D" w14:textId="77777777" w:rsidR="00031F66" w:rsidRDefault="00031F66" w:rsidP="00031F66">
      <w:pPr>
        <w:pStyle w:val="Listenabsatz"/>
        <w:numPr>
          <w:ilvl w:val="3"/>
          <w:numId w:val="1"/>
        </w:numPr>
      </w:pPr>
      <w:r w:rsidRPr="00031F66">
        <w:t>Grundsatz der Vertragsfreiheit</w:t>
      </w:r>
    </w:p>
    <w:p w14:paraId="655BA19A" w14:textId="3FA47299" w:rsidR="00031F66" w:rsidRDefault="00031F66" w:rsidP="00031F66">
      <w:pPr>
        <w:pStyle w:val="Listenabsatz"/>
        <w:numPr>
          <w:ilvl w:val="3"/>
          <w:numId w:val="1"/>
        </w:numPr>
      </w:pPr>
      <w:r w:rsidRPr="00031F66">
        <w:t xml:space="preserve">Ausnahme: Kontrahierungszwang </w:t>
      </w:r>
    </w:p>
    <w:p w14:paraId="24B64647" w14:textId="77777777" w:rsidR="0081735F" w:rsidRDefault="0081735F" w:rsidP="0081735F">
      <w:pPr>
        <w:pStyle w:val="Listenabsatz"/>
        <w:numPr>
          <w:ilvl w:val="1"/>
          <w:numId w:val="1"/>
        </w:numPr>
      </w:pPr>
      <w:r w:rsidRPr="0081735F">
        <w:t>Abwerbung</w:t>
      </w:r>
      <w:r>
        <w:t>:</w:t>
      </w:r>
    </w:p>
    <w:p w14:paraId="310C27E7" w14:textId="3A63A7ED" w:rsidR="0081735F" w:rsidRDefault="0081735F" w:rsidP="0081735F">
      <w:pPr>
        <w:pStyle w:val="Listenabsatz"/>
        <w:numPr>
          <w:ilvl w:val="2"/>
          <w:numId w:val="1"/>
        </w:numPr>
      </w:pPr>
      <w:r w:rsidRPr="0081735F">
        <w:t>Beschäftigte</w:t>
      </w:r>
      <w:r>
        <w:t>:</w:t>
      </w:r>
    </w:p>
    <w:p w14:paraId="72BE9761" w14:textId="77777777" w:rsidR="0081735F" w:rsidRDefault="0081735F" w:rsidP="0081735F">
      <w:pPr>
        <w:pStyle w:val="Listenabsatz"/>
        <w:numPr>
          <w:ilvl w:val="3"/>
          <w:numId w:val="1"/>
        </w:numPr>
      </w:pPr>
      <w:r w:rsidRPr="0081735F">
        <w:t>Ohne Vertragsbruch</w:t>
      </w:r>
      <w:r>
        <w:t>:</w:t>
      </w:r>
    </w:p>
    <w:p w14:paraId="26A77905" w14:textId="22BDB3EF" w:rsidR="0081735F" w:rsidRDefault="0081735F" w:rsidP="0081735F">
      <w:pPr>
        <w:pStyle w:val="Listenabsatz"/>
        <w:numPr>
          <w:ilvl w:val="4"/>
          <w:numId w:val="1"/>
        </w:numPr>
      </w:pPr>
      <w:r w:rsidRPr="0081735F">
        <w:t>Nur unlauter</w:t>
      </w:r>
      <w:r>
        <w:t>/unfaire</w:t>
      </w:r>
      <w:r w:rsidRPr="0081735F">
        <w:t>, wenn besondere Umstände</w:t>
      </w:r>
      <w:r>
        <w:t xml:space="preserve">, </w:t>
      </w:r>
      <w:r w:rsidRPr="0081735F">
        <w:t xml:space="preserve">insbesondere Anruf am Arbeitsplatz, wenn </w:t>
      </w:r>
      <w:r>
        <w:t xml:space="preserve">es </w:t>
      </w:r>
      <w:r w:rsidRPr="0081735F">
        <w:t>über erste Kontaktaufnahme hinausgeh</w:t>
      </w:r>
      <w:r>
        <w:t>t</w:t>
      </w:r>
    </w:p>
    <w:p w14:paraId="6B4D107D" w14:textId="77777777" w:rsidR="0081735F" w:rsidRDefault="0081735F" w:rsidP="0081735F">
      <w:pPr>
        <w:pStyle w:val="Listenabsatz"/>
        <w:numPr>
          <w:ilvl w:val="3"/>
          <w:numId w:val="1"/>
        </w:numPr>
      </w:pPr>
      <w:r w:rsidRPr="0081735F">
        <w:t>Vertragsbruch</w:t>
      </w:r>
      <w:r>
        <w:t>:</w:t>
      </w:r>
    </w:p>
    <w:p w14:paraId="5BB9A76D" w14:textId="343C561D" w:rsidR="0081735F" w:rsidRDefault="0081735F" w:rsidP="0081735F">
      <w:pPr>
        <w:pStyle w:val="Listenabsatz"/>
        <w:numPr>
          <w:ilvl w:val="4"/>
          <w:numId w:val="1"/>
        </w:numPr>
      </w:pPr>
      <w:r w:rsidRPr="0081735F">
        <w:t>Bloßes Ausnutzen zulässig, Verleiten zum Vertragsbruch unzulässig</w:t>
      </w:r>
    </w:p>
    <w:p w14:paraId="52D9A763" w14:textId="77777777" w:rsidR="0081735F" w:rsidRDefault="0081735F" w:rsidP="0081735F">
      <w:pPr>
        <w:pStyle w:val="Listenabsatz"/>
        <w:numPr>
          <w:ilvl w:val="3"/>
          <w:numId w:val="1"/>
        </w:numPr>
      </w:pPr>
      <w:r w:rsidRPr="0081735F">
        <w:t>Kunden</w:t>
      </w:r>
      <w:r>
        <w:t>:</w:t>
      </w:r>
    </w:p>
    <w:p w14:paraId="65666DE3" w14:textId="77777777" w:rsidR="0081735F" w:rsidRDefault="0081735F" w:rsidP="0081735F">
      <w:pPr>
        <w:pStyle w:val="Listenabsatz"/>
        <w:numPr>
          <w:ilvl w:val="4"/>
          <w:numId w:val="1"/>
        </w:numPr>
      </w:pPr>
      <w:r w:rsidRPr="0081735F">
        <w:t>Wie bei Beschäftigten</w:t>
      </w:r>
    </w:p>
    <w:p w14:paraId="783A808E" w14:textId="77777777" w:rsidR="0081735F" w:rsidRDefault="0081735F" w:rsidP="0081735F">
      <w:pPr>
        <w:pStyle w:val="Listenabsatz"/>
        <w:numPr>
          <w:ilvl w:val="1"/>
          <w:numId w:val="1"/>
        </w:numPr>
      </w:pPr>
      <w:r w:rsidRPr="0081735F">
        <w:t>Missbrauch von Kennzeiche</w:t>
      </w:r>
      <w:r>
        <w:t>n:</w:t>
      </w:r>
    </w:p>
    <w:p w14:paraId="5EFAF0EC" w14:textId="77777777" w:rsidR="0081735F" w:rsidRDefault="0081735F" w:rsidP="0081735F">
      <w:pPr>
        <w:pStyle w:val="Listenabsatz"/>
        <w:numPr>
          <w:ilvl w:val="2"/>
          <w:numId w:val="1"/>
        </w:numPr>
      </w:pPr>
      <w:r w:rsidRPr="0081735F">
        <w:t>Sperrmarke</w:t>
      </w:r>
    </w:p>
    <w:p w14:paraId="6E39C5E2" w14:textId="77777777" w:rsidR="0081735F" w:rsidRDefault="0081735F" w:rsidP="0081735F">
      <w:pPr>
        <w:pStyle w:val="Listenabsatz"/>
        <w:numPr>
          <w:ilvl w:val="2"/>
          <w:numId w:val="1"/>
        </w:numPr>
      </w:pPr>
      <w:r w:rsidRPr="0081735F">
        <w:t>Beseitigung fremder Zeichen</w:t>
      </w:r>
    </w:p>
    <w:p w14:paraId="7BC69FB3" w14:textId="4513AF56" w:rsidR="0081735F" w:rsidRDefault="0081735F" w:rsidP="0081735F">
      <w:pPr>
        <w:pStyle w:val="Listenabsatz"/>
        <w:numPr>
          <w:ilvl w:val="2"/>
          <w:numId w:val="1"/>
        </w:numPr>
      </w:pPr>
      <w:r w:rsidRPr="0081735F">
        <w:t>Verwendung als Gestaltungsbegriff</w:t>
      </w:r>
    </w:p>
    <w:p w14:paraId="3F629C51" w14:textId="40480DA1" w:rsidR="0081735F" w:rsidRDefault="0081735F" w:rsidP="0081735F">
      <w:r>
        <w:br w:type="page"/>
      </w:r>
    </w:p>
    <w:p w14:paraId="3EA1E169" w14:textId="77777777" w:rsidR="0081735F" w:rsidRDefault="0081735F" w:rsidP="0081735F">
      <w:pPr>
        <w:pStyle w:val="Listenabsatz"/>
        <w:numPr>
          <w:ilvl w:val="1"/>
          <w:numId w:val="1"/>
        </w:numPr>
      </w:pPr>
      <w:r w:rsidRPr="0081735F">
        <w:lastRenderedPageBreak/>
        <w:t>Werbebehinderung</w:t>
      </w:r>
      <w:r>
        <w:t>:</w:t>
      </w:r>
    </w:p>
    <w:p w14:paraId="062142AD" w14:textId="77777777" w:rsidR="008A29A3" w:rsidRDefault="0081735F" w:rsidP="0081735F">
      <w:pPr>
        <w:pStyle w:val="Listenabsatz"/>
        <w:numPr>
          <w:ilvl w:val="2"/>
          <w:numId w:val="1"/>
        </w:numPr>
      </w:pPr>
      <w:r w:rsidRPr="0081735F">
        <w:t>Gezieltes Ausschalten</w:t>
      </w:r>
    </w:p>
    <w:p w14:paraId="0EAC50BD" w14:textId="77777777" w:rsidR="008A29A3" w:rsidRDefault="0081735F" w:rsidP="0081735F">
      <w:pPr>
        <w:pStyle w:val="Listenabsatz"/>
        <w:numPr>
          <w:ilvl w:val="2"/>
          <w:numId w:val="1"/>
        </w:numPr>
      </w:pPr>
      <w:r w:rsidRPr="0081735F">
        <w:t>Abfangen von Kunden (eng)</w:t>
      </w:r>
    </w:p>
    <w:p w14:paraId="546DE830" w14:textId="77777777" w:rsidR="008A29A3" w:rsidRDefault="0081735F" w:rsidP="0081735F">
      <w:pPr>
        <w:pStyle w:val="Listenabsatz"/>
        <w:numPr>
          <w:ilvl w:val="2"/>
          <w:numId w:val="1"/>
        </w:numPr>
      </w:pPr>
      <w:r w:rsidRPr="0081735F">
        <w:t>Pop-ups, wenn nicht schließbar</w:t>
      </w:r>
    </w:p>
    <w:p w14:paraId="70A8E711" w14:textId="77777777" w:rsidR="008A29A3" w:rsidRDefault="0081735F" w:rsidP="0081735F">
      <w:pPr>
        <w:pStyle w:val="Listenabsatz"/>
        <w:numPr>
          <w:ilvl w:val="2"/>
          <w:numId w:val="1"/>
        </w:numPr>
      </w:pPr>
      <w:r w:rsidRPr="0081735F">
        <w:t xml:space="preserve">Nicht schon Nachahmung bzw. Ausnutzen fremder Werbung </w:t>
      </w:r>
    </w:p>
    <w:p w14:paraId="14FDB7E8" w14:textId="5B3DB9AE" w:rsidR="00031F66" w:rsidRDefault="00ED4302" w:rsidP="00ED4302">
      <w:pPr>
        <w:pStyle w:val="Listenabsatz"/>
        <w:numPr>
          <w:ilvl w:val="0"/>
          <w:numId w:val="1"/>
        </w:numPr>
      </w:pPr>
      <w:r>
        <w:t>Irreführende Geschäftliche Verhandlungen:</w:t>
      </w:r>
    </w:p>
    <w:p w14:paraId="65D0B733" w14:textId="77777777" w:rsidR="00ED4302" w:rsidRDefault="00ED4302" w:rsidP="00ED4302">
      <w:pPr>
        <w:pStyle w:val="Listenabsatz"/>
        <w:numPr>
          <w:ilvl w:val="1"/>
          <w:numId w:val="1"/>
        </w:numPr>
      </w:pPr>
      <w:r w:rsidRPr="00ED4302">
        <w:t>Angabe</w:t>
      </w:r>
      <w:r>
        <w:t>:</w:t>
      </w:r>
    </w:p>
    <w:p w14:paraId="0C9242DE" w14:textId="77777777" w:rsidR="00ED4302" w:rsidRDefault="00ED4302" w:rsidP="00ED4302">
      <w:pPr>
        <w:pStyle w:val="Listenabsatz"/>
        <w:numPr>
          <w:ilvl w:val="2"/>
          <w:numId w:val="1"/>
        </w:numPr>
      </w:pPr>
      <w:r w:rsidRPr="00ED4302">
        <w:t>Tatsachenbehauptung</w:t>
      </w:r>
    </w:p>
    <w:p w14:paraId="123F9BEF" w14:textId="77777777" w:rsidR="00ED4302" w:rsidRDefault="00ED4302" w:rsidP="00ED4302">
      <w:pPr>
        <w:pStyle w:val="Listenabsatz"/>
        <w:numPr>
          <w:ilvl w:val="2"/>
          <w:numId w:val="1"/>
        </w:numPr>
      </w:pPr>
      <w:r>
        <w:t>E</w:t>
      </w:r>
      <w:r w:rsidRPr="00ED4302">
        <w:t>gal in welcher Ausdrucksform</w:t>
      </w:r>
    </w:p>
    <w:p w14:paraId="6DF0E998" w14:textId="77777777" w:rsidR="0068071F" w:rsidRDefault="00ED4302" w:rsidP="00ED4302">
      <w:pPr>
        <w:pStyle w:val="Listenabsatz"/>
        <w:numPr>
          <w:ilvl w:val="1"/>
          <w:numId w:val="1"/>
        </w:numPr>
      </w:pPr>
      <w:r w:rsidRPr="00ED4302">
        <w:t>Irreführung</w:t>
      </w:r>
      <w:r w:rsidR="0068071F">
        <w:t>:</w:t>
      </w:r>
    </w:p>
    <w:p w14:paraId="18A9A75A" w14:textId="34D61679" w:rsidR="0068071F" w:rsidRDefault="00ED4302" w:rsidP="0068071F">
      <w:pPr>
        <w:pStyle w:val="Listenabsatz"/>
        <w:numPr>
          <w:ilvl w:val="2"/>
          <w:numId w:val="1"/>
        </w:numPr>
      </w:pPr>
      <w:r w:rsidRPr="00ED4302">
        <w:t xml:space="preserve">Diskrepanz </w:t>
      </w:r>
      <w:r w:rsidR="0068071F">
        <w:t>zw.</w:t>
      </w:r>
      <w:r w:rsidRPr="00ED4302">
        <w:t xml:space="preserve"> Wirklichkeit und Vorstellung der angesprochenen Verkehrskreise</w:t>
      </w:r>
    </w:p>
    <w:p w14:paraId="66BA727E" w14:textId="77777777" w:rsidR="0068071F" w:rsidRDefault="00ED4302" w:rsidP="0068071F">
      <w:pPr>
        <w:pStyle w:val="Listenabsatz"/>
        <w:numPr>
          <w:ilvl w:val="2"/>
          <w:numId w:val="1"/>
        </w:numPr>
      </w:pPr>
      <w:r w:rsidRPr="00ED4302">
        <w:t>Maßstab</w:t>
      </w:r>
      <w:r w:rsidR="0068071F">
        <w:t>:</w:t>
      </w:r>
    </w:p>
    <w:p w14:paraId="3C854C08" w14:textId="1577527C" w:rsidR="0068071F" w:rsidRDefault="00ED4302" w:rsidP="0068071F">
      <w:pPr>
        <w:pStyle w:val="Listenabsatz"/>
        <w:numPr>
          <w:ilvl w:val="3"/>
          <w:numId w:val="1"/>
        </w:numPr>
      </w:pPr>
      <w:r w:rsidRPr="00ED4302">
        <w:t>Durchschnittlich informierter, verständiger</w:t>
      </w:r>
      <w:r w:rsidR="0068071F">
        <w:t xml:space="preserve"> </w:t>
      </w:r>
      <w:r w:rsidRPr="00ED4302">
        <w:t>aufmerksamer Verbraucher</w:t>
      </w:r>
    </w:p>
    <w:p w14:paraId="7DD90275" w14:textId="14A6435F" w:rsidR="00ED4302" w:rsidRDefault="00ED4302" w:rsidP="0068071F">
      <w:pPr>
        <w:pStyle w:val="Listenabsatz"/>
        <w:numPr>
          <w:ilvl w:val="3"/>
          <w:numId w:val="1"/>
        </w:numPr>
      </w:pPr>
      <w:r w:rsidRPr="00ED4302">
        <w:t>Feststellung einer Irreführungsgefahr genügt</w:t>
      </w:r>
    </w:p>
    <w:p w14:paraId="6AF83DC1" w14:textId="77777777" w:rsidR="0068071F" w:rsidRDefault="00ED4302" w:rsidP="00ED4302">
      <w:pPr>
        <w:pStyle w:val="Listenabsatz"/>
        <w:numPr>
          <w:ilvl w:val="1"/>
          <w:numId w:val="1"/>
        </w:numPr>
      </w:pPr>
      <w:r w:rsidRPr="00ED4302">
        <w:t xml:space="preserve">Fallgruppen: </w:t>
      </w:r>
    </w:p>
    <w:p w14:paraId="093ECBEA" w14:textId="6547CA5E" w:rsidR="0068071F" w:rsidRDefault="00ED4302" w:rsidP="0068071F">
      <w:pPr>
        <w:pStyle w:val="Listenabsatz"/>
        <w:numPr>
          <w:ilvl w:val="2"/>
          <w:numId w:val="1"/>
        </w:numPr>
      </w:pPr>
      <w:r w:rsidRPr="00ED4302">
        <w:t>Mehrdeutige Angaben</w:t>
      </w:r>
      <w:r w:rsidR="0068071F">
        <w:t xml:space="preserve"> </w:t>
      </w:r>
      <w:r w:rsidRPr="00ED4302">
        <w:t>irreführend, wenn Bedeutungsvariante nicht zutrifft</w:t>
      </w:r>
    </w:p>
    <w:p w14:paraId="231929B7" w14:textId="77777777" w:rsidR="0068071F" w:rsidRDefault="00ED4302" w:rsidP="0068071F">
      <w:pPr>
        <w:pStyle w:val="Listenabsatz"/>
        <w:numPr>
          <w:ilvl w:val="2"/>
          <w:numId w:val="1"/>
        </w:numPr>
      </w:pPr>
      <w:r w:rsidRPr="00ED4302">
        <w:t>Blickfangwerbung: Besonders herausgestellte Angaben sind isoliert zu betrachten (Ausnahme: Sternchenwerbung)</w:t>
      </w:r>
    </w:p>
    <w:p w14:paraId="597919A3" w14:textId="15D9754F" w:rsidR="0068071F" w:rsidRDefault="00ED4302" w:rsidP="0068071F">
      <w:pPr>
        <w:pStyle w:val="Listenabsatz"/>
        <w:numPr>
          <w:ilvl w:val="2"/>
          <w:numId w:val="1"/>
        </w:numPr>
      </w:pPr>
      <w:r w:rsidRPr="00ED4302">
        <w:t>Werbung mit Selbstverständlichkeiten: Kann irreführend sein, wenn besonders hervorgehoben</w:t>
      </w:r>
    </w:p>
    <w:p w14:paraId="1D41B117" w14:textId="0E2B7176" w:rsidR="00ED4302" w:rsidRDefault="00ED4302" w:rsidP="0068071F">
      <w:pPr>
        <w:pStyle w:val="Listenabsatz"/>
        <w:numPr>
          <w:ilvl w:val="2"/>
          <w:numId w:val="1"/>
        </w:numPr>
      </w:pPr>
      <w:r w:rsidRPr="00ED4302">
        <w:t>Alleinstellungswerbung: zulässig, wenn beachtlicher und dauerhafter Vorsprung gegeben</w:t>
      </w:r>
    </w:p>
    <w:p w14:paraId="567CE056" w14:textId="3A8A3A58" w:rsidR="0068071F" w:rsidRDefault="0068071F" w:rsidP="0068071F">
      <w:pPr>
        <w:pStyle w:val="Listenabsatz"/>
        <w:numPr>
          <w:ilvl w:val="0"/>
          <w:numId w:val="1"/>
        </w:numPr>
      </w:pPr>
      <w:r w:rsidRPr="0068071F">
        <w:t>Irreführung durch Unterlassen</w:t>
      </w:r>
      <w:r w:rsidR="00F94CB7">
        <w:t>:</w:t>
      </w:r>
    </w:p>
    <w:p w14:paraId="53A6D5C8" w14:textId="77777777" w:rsidR="0068071F" w:rsidRDefault="0068071F" w:rsidP="0068071F">
      <w:pPr>
        <w:pStyle w:val="Listenabsatz"/>
        <w:numPr>
          <w:ilvl w:val="1"/>
          <w:numId w:val="1"/>
        </w:numPr>
      </w:pPr>
      <w:r w:rsidRPr="0068071F">
        <w:t>Kein generelles Aufklärungs- bzw. Informationsgebot</w:t>
      </w:r>
      <w:r>
        <w:t>:</w:t>
      </w:r>
    </w:p>
    <w:p w14:paraId="1824A2BF" w14:textId="77777777" w:rsidR="0068071F" w:rsidRDefault="0068071F" w:rsidP="0068071F">
      <w:pPr>
        <w:pStyle w:val="Listenabsatz"/>
        <w:numPr>
          <w:ilvl w:val="2"/>
          <w:numId w:val="1"/>
        </w:numPr>
      </w:pPr>
      <w:r w:rsidRPr="0068071F">
        <w:t>Erforderlich ist Aufklärungspflicht aus</w:t>
      </w:r>
      <w:r>
        <w:t>:</w:t>
      </w:r>
    </w:p>
    <w:p w14:paraId="041D0704" w14:textId="77777777" w:rsidR="0068071F" w:rsidRDefault="0068071F" w:rsidP="0068071F">
      <w:pPr>
        <w:pStyle w:val="Listenabsatz"/>
        <w:numPr>
          <w:ilvl w:val="3"/>
          <w:numId w:val="1"/>
        </w:numPr>
      </w:pPr>
      <w:r w:rsidRPr="0068071F">
        <w:t>Gesetz</w:t>
      </w:r>
    </w:p>
    <w:p w14:paraId="258FDBA1" w14:textId="77777777" w:rsidR="0068071F" w:rsidRDefault="0068071F" w:rsidP="0068071F">
      <w:pPr>
        <w:pStyle w:val="Listenabsatz"/>
        <w:numPr>
          <w:ilvl w:val="3"/>
          <w:numId w:val="1"/>
        </w:numPr>
      </w:pPr>
      <w:r w:rsidRPr="0068071F">
        <w:t>Vertrag</w:t>
      </w:r>
    </w:p>
    <w:p w14:paraId="1C460272" w14:textId="77777777" w:rsidR="0068071F" w:rsidRDefault="0068071F" w:rsidP="0068071F">
      <w:pPr>
        <w:pStyle w:val="Listenabsatz"/>
        <w:numPr>
          <w:ilvl w:val="3"/>
          <w:numId w:val="1"/>
        </w:numPr>
      </w:pPr>
      <w:r w:rsidRPr="0068071F">
        <w:t>vorangegangenem Tun</w:t>
      </w:r>
    </w:p>
    <w:p w14:paraId="63BCC40F" w14:textId="77777777" w:rsidR="0068071F" w:rsidRDefault="0068071F" w:rsidP="0068071F">
      <w:pPr>
        <w:pStyle w:val="Listenabsatz"/>
        <w:numPr>
          <w:ilvl w:val="3"/>
          <w:numId w:val="1"/>
        </w:numPr>
      </w:pPr>
      <w:r w:rsidRPr="0068071F">
        <w:t xml:space="preserve">besonderer Bedeutung für Kaufentschluss </w:t>
      </w:r>
    </w:p>
    <w:p w14:paraId="4F85006B" w14:textId="77777777" w:rsidR="0068071F" w:rsidRDefault="0068071F" w:rsidP="0068071F">
      <w:pPr>
        <w:pStyle w:val="Listenabsatz"/>
        <w:numPr>
          <w:ilvl w:val="2"/>
          <w:numId w:val="1"/>
        </w:numPr>
      </w:pPr>
      <w:r w:rsidRPr="0068071F">
        <w:t>Wesentliche Informationen</w:t>
      </w:r>
      <w:r>
        <w:t>:</w:t>
      </w:r>
    </w:p>
    <w:p w14:paraId="23439648" w14:textId="77777777" w:rsidR="0068071F" w:rsidRDefault="0068071F" w:rsidP="0068071F">
      <w:pPr>
        <w:pStyle w:val="Listenabsatz"/>
        <w:numPr>
          <w:ilvl w:val="3"/>
          <w:numId w:val="1"/>
        </w:numPr>
      </w:pPr>
      <w:r w:rsidRPr="0068071F">
        <w:t>Fallgruppen:</w:t>
      </w:r>
    </w:p>
    <w:p w14:paraId="7C27566A" w14:textId="77777777" w:rsidR="0068071F" w:rsidRDefault="0068071F" w:rsidP="0068071F">
      <w:pPr>
        <w:pStyle w:val="Listenabsatz"/>
        <w:numPr>
          <w:ilvl w:val="4"/>
          <w:numId w:val="1"/>
        </w:numPr>
      </w:pPr>
      <w:r w:rsidRPr="0068071F">
        <w:t>Bedingungen von Verkaufsförderungsmaßnahmen</w:t>
      </w:r>
    </w:p>
    <w:p w14:paraId="12CA2D7B" w14:textId="77777777" w:rsidR="0068071F" w:rsidRDefault="0068071F" w:rsidP="0068071F">
      <w:pPr>
        <w:pStyle w:val="Listenabsatz"/>
        <w:numPr>
          <w:ilvl w:val="4"/>
          <w:numId w:val="1"/>
        </w:numPr>
      </w:pPr>
      <w:r w:rsidRPr="0068071F">
        <w:t>Teilnahmebedingungen bei Preisausschreiben und Gewinnspielen</w:t>
      </w:r>
    </w:p>
    <w:p w14:paraId="44C08731" w14:textId="77777777" w:rsidR="0068071F" w:rsidRDefault="0068071F" w:rsidP="0068071F">
      <w:pPr>
        <w:pStyle w:val="Listenabsatz"/>
        <w:numPr>
          <w:ilvl w:val="4"/>
          <w:numId w:val="1"/>
        </w:numPr>
      </w:pPr>
      <w:r w:rsidRPr="0068071F">
        <w:t>Auslaufmodelle</w:t>
      </w:r>
    </w:p>
    <w:p w14:paraId="1A424685" w14:textId="613FEE76" w:rsidR="00F94CB7" w:rsidRDefault="0068071F" w:rsidP="00F94CB7">
      <w:pPr>
        <w:pStyle w:val="Listenabsatz"/>
        <w:numPr>
          <w:ilvl w:val="4"/>
          <w:numId w:val="1"/>
        </w:numPr>
      </w:pPr>
      <w:r w:rsidRPr="0068071F">
        <w:t xml:space="preserve">Testergebnisse </w:t>
      </w:r>
    </w:p>
    <w:p w14:paraId="2C7A0C8B" w14:textId="6832DC56" w:rsidR="00F94CB7" w:rsidRDefault="00F94CB7" w:rsidP="00D911A5">
      <w:r>
        <w:br w:type="page"/>
      </w:r>
    </w:p>
    <w:p w14:paraId="0D1EF7AE" w14:textId="77777777" w:rsidR="00F94CB7" w:rsidRDefault="00F94CB7" w:rsidP="00F94CB7">
      <w:pPr>
        <w:pStyle w:val="Listenabsatz"/>
        <w:numPr>
          <w:ilvl w:val="2"/>
          <w:numId w:val="1"/>
        </w:numPr>
      </w:pPr>
      <w:r w:rsidRPr="00F94CB7">
        <w:lastRenderedPageBreak/>
        <w:t>Spezifische wesentliche Informationen</w:t>
      </w:r>
      <w:r>
        <w:t>:</w:t>
      </w:r>
    </w:p>
    <w:p w14:paraId="41B7B65C" w14:textId="3FDBB62C" w:rsidR="00DB725F" w:rsidRDefault="0068071F" w:rsidP="00DB725F">
      <w:pPr>
        <w:pStyle w:val="Listenabsatz"/>
        <w:numPr>
          <w:ilvl w:val="3"/>
          <w:numId w:val="1"/>
        </w:numPr>
      </w:pPr>
      <w:r w:rsidRPr="0068071F">
        <w:t xml:space="preserve">„Angebot“ = Verbraucher </w:t>
      </w:r>
      <w:r w:rsidR="00C65AA6">
        <w:t xml:space="preserve">kann über </w:t>
      </w:r>
      <w:r w:rsidRPr="0068071F">
        <w:t>mitgeteilte</w:t>
      </w:r>
      <w:r w:rsidR="00C65AA6">
        <w:t xml:space="preserve"> </w:t>
      </w:r>
      <w:r w:rsidRPr="0068071F">
        <w:t>Informationen (Preis, Waren- oder Dienst</w:t>
      </w:r>
      <w:r w:rsidR="00C65AA6">
        <w:t>l</w:t>
      </w:r>
      <w:r w:rsidR="00C65AA6" w:rsidRPr="0068071F">
        <w:t>eistungsmerkmale</w:t>
      </w:r>
      <w:r w:rsidRPr="0068071F">
        <w:t>) eine auf Erwerb gerichtete W</w:t>
      </w:r>
      <w:r w:rsidR="00C65AA6">
        <w:t>illenserklärung</w:t>
      </w:r>
      <w:r w:rsidRPr="0068071F">
        <w:t xml:space="preserve"> abgeben </w:t>
      </w:r>
    </w:p>
    <w:p w14:paraId="490990CF" w14:textId="03FA62E3" w:rsidR="00DB725F" w:rsidRDefault="00DB725F" w:rsidP="00DB725F">
      <w:pPr>
        <w:pStyle w:val="Listenabsatz"/>
        <w:numPr>
          <w:ilvl w:val="2"/>
          <w:numId w:val="1"/>
        </w:numPr>
      </w:pPr>
      <w:r>
        <w:t>Schleichwerbung</w:t>
      </w:r>
      <w:r w:rsidR="0068071F" w:rsidRPr="0068071F">
        <w:t>)</w:t>
      </w:r>
      <w:r>
        <w:t>:</w:t>
      </w:r>
    </w:p>
    <w:p w14:paraId="78C11072" w14:textId="77777777" w:rsidR="00DB725F" w:rsidRDefault="0068071F" w:rsidP="00DB725F">
      <w:pPr>
        <w:pStyle w:val="Listenabsatz"/>
        <w:numPr>
          <w:ilvl w:val="3"/>
          <w:numId w:val="1"/>
        </w:numPr>
      </w:pPr>
      <w:r w:rsidRPr="0068071F">
        <w:t>Zum Beispiel:</w:t>
      </w:r>
    </w:p>
    <w:p w14:paraId="78F9F755" w14:textId="77777777" w:rsidR="00DB725F" w:rsidRDefault="0068071F" w:rsidP="00DB725F">
      <w:pPr>
        <w:pStyle w:val="Listenabsatz"/>
        <w:numPr>
          <w:ilvl w:val="4"/>
          <w:numId w:val="1"/>
        </w:numPr>
      </w:pPr>
      <w:r w:rsidRPr="0068071F">
        <w:t>Werbung in redaktionellen Beiträgen (Zeitung, Zeitschrift)</w:t>
      </w:r>
    </w:p>
    <w:p w14:paraId="6ACA3F31" w14:textId="77777777" w:rsidR="00DB725F" w:rsidRDefault="0068071F" w:rsidP="00DB725F">
      <w:pPr>
        <w:pStyle w:val="Listenabsatz"/>
        <w:numPr>
          <w:ilvl w:val="4"/>
          <w:numId w:val="1"/>
        </w:numPr>
      </w:pPr>
      <w:r w:rsidRPr="0068071F">
        <w:t>Tarnung von Anzeigen</w:t>
      </w:r>
    </w:p>
    <w:p w14:paraId="43CBCB7A" w14:textId="77777777" w:rsidR="00DB725F" w:rsidRDefault="0068071F" w:rsidP="00DB725F">
      <w:pPr>
        <w:pStyle w:val="Listenabsatz"/>
        <w:numPr>
          <w:ilvl w:val="4"/>
          <w:numId w:val="1"/>
        </w:numPr>
      </w:pPr>
      <w:r w:rsidRPr="0068071F">
        <w:t>Bezahlte „Blogger“ im Internet</w:t>
      </w:r>
    </w:p>
    <w:p w14:paraId="69EEA3FB" w14:textId="762E7AE5" w:rsidR="00DB725F" w:rsidRDefault="00DB725F" w:rsidP="00DB725F">
      <w:pPr>
        <w:pStyle w:val="Listenabsatz"/>
        <w:numPr>
          <w:ilvl w:val="4"/>
          <w:numId w:val="1"/>
        </w:numPr>
      </w:pPr>
      <w:r w:rsidRPr="0068071F">
        <w:t>Product-Placement</w:t>
      </w:r>
      <w:r>
        <w:t>:</w:t>
      </w:r>
    </w:p>
    <w:p w14:paraId="68C9BB5A" w14:textId="77777777" w:rsidR="00DB725F" w:rsidRDefault="0068071F" w:rsidP="00DB725F">
      <w:pPr>
        <w:pStyle w:val="Listenabsatz"/>
        <w:numPr>
          <w:ilvl w:val="5"/>
          <w:numId w:val="1"/>
        </w:numPr>
      </w:pPr>
      <w:r w:rsidRPr="0068071F">
        <w:t>in Fernsehsendungen in engen Grenzen erlaubt</w:t>
      </w:r>
    </w:p>
    <w:p w14:paraId="79A86F98" w14:textId="40BA0816" w:rsidR="0068071F" w:rsidRDefault="0068071F" w:rsidP="00DB725F">
      <w:pPr>
        <w:pStyle w:val="Listenabsatz"/>
        <w:numPr>
          <w:ilvl w:val="5"/>
          <w:numId w:val="1"/>
        </w:numPr>
      </w:pPr>
      <w:r w:rsidRPr="0068071F">
        <w:t>Im Kino unzulässig ohne aufklärenden Hinweis</w:t>
      </w:r>
    </w:p>
    <w:p w14:paraId="30F30210" w14:textId="40866404" w:rsidR="00F770F9" w:rsidRDefault="00F770F9" w:rsidP="00F770F9">
      <w:pPr>
        <w:pStyle w:val="Listenabsatz"/>
        <w:numPr>
          <w:ilvl w:val="0"/>
          <w:numId w:val="1"/>
        </w:numPr>
      </w:pPr>
      <w:r>
        <w:t>Unzumutbare Belästigung:</w:t>
      </w:r>
    </w:p>
    <w:p w14:paraId="768E4FA6" w14:textId="77777777" w:rsidR="00F770F9" w:rsidRDefault="00F770F9" w:rsidP="00F770F9">
      <w:pPr>
        <w:pStyle w:val="Listenabsatz"/>
        <w:numPr>
          <w:ilvl w:val="1"/>
          <w:numId w:val="1"/>
        </w:numPr>
      </w:pPr>
      <w:r w:rsidRPr="00F770F9">
        <w:t>Erkennbar unerwünschte Werbung</w:t>
      </w:r>
      <w:r>
        <w:t>:</w:t>
      </w:r>
    </w:p>
    <w:p w14:paraId="3EA4438C" w14:textId="77777777" w:rsidR="00F770F9" w:rsidRDefault="00F770F9" w:rsidP="00F770F9">
      <w:pPr>
        <w:pStyle w:val="Listenabsatz"/>
        <w:numPr>
          <w:ilvl w:val="2"/>
          <w:numId w:val="1"/>
        </w:numPr>
      </w:pPr>
      <w:r w:rsidRPr="00F770F9">
        <w:t>Briefkastenaufkleber „Bitte keine Werbung“</w:t>
      </w:r>
    </w:p>
    <w:p w14:paraId="0AB9A381" w14:textId="77777777" w:rsidR="00F770F9" w:rsidRDefault="00F770F9" w:rsidP="00F770F9">
      <w:pPr>
        <w:pStyle w:val="Listenabsatz"/>
        <w:numPr>
          <w:ilvl w:val="1"/>
          <w:numId w:val="1"/>
        </w:numPr>
      </w:pPr>
      <w:r w:rsidRPr="00F770F9">
        <w:t>Telefonwerbung ohne vorherige ausdrückliche Einwilligung (Verbraucher) oder zumindest mutmaßliche Einwilligung</w:t>
      </w:r>
      <w:r>
        <w:t>:</w:t>
      </w:r>
    </w:p>
    <w:p w14:paraId="58679A4D" w14:textId="77777777" w:rsidR="00F770F9" w:rsidRDefault="00F770F9" w:rsidP="00F770F9">
      <w:pPr>
        <w:pStyle w:val="Listenabsatz"/>
        <w:numPr>
          <w:ilvl w:val="2"/>
          <w:numId w:val="1"/>
        </w:numPr>
      </w:pPr>
      <w:r w:rsidRPr="00F770F9">
        <w:t>erste Anruf unzulässig</w:t>
      </w:r>
    </w:p>
    <w:p w14:paraId="5C75C9B9" w14:textId="77777777" w:rsidR="00F770F9" w:rsidRDefault="00F770F9" w:rsidP="00F770F9">
      <w:pPr>
        <w:pStyle w:val="Listenabsatz"/>
        <w:numPr>
          <w:ilvl w:val="1"/>
          <w:numId w:val="1"/>
        </w:numPr>
      </w:pPr>
      <w:r w:rsidRPr="00F770F9">
        <w:t>Anrufmaschine, Faxwerbung, E-Mail-Werbung ohne vorherige Einwilligung</w:t>
      </w:r>
      <w:r>
        <w:t>:</w:t>
      </w:r>
    </w:p>
    <w:p w14:paraId="01855BEE" w14:textId="77777777" w:rsidR="00F770F9" w:rsidRDefault="00F770F9" w:rsidP="00F770F9">
      <w:pPr>
        <w:pStyle w:val="Listenabsatz"/>
        <w:numPr>
          <w:ilvl w:val="2"/>
          <w:numId w:val="1"/>
        </w:numPr>
      </w:pPr>
      <w:r w:rsidRPr="00F770F9">
        <w:t>erste</w:t>
      </w:r>
      <w:r>
        <w:t>s</w:t>
      </w:r>
      <w:r w:rsidRPr="00F770F9">
        <w:t xml:space="preserve"> Mal unzulässig</w:t>
      </w:r>
    </w:p>
    <w:p w14:paraId="5C0E3F69" w14:textId="77777777" w:rsidR="00F770F9" w:rsidRDefault="00F770F9" w:rsidP="00F770F9">
      <w:pPr>
        <w:pStyle w:val="Listenabsatz"/>
        <w:numPr>
          <w:ilvl w:val="1"/>
          <w:numId w:val="1"/>
        </w:numPr>
      </w:pPr>
      <w:r w:rsidRPr="00F770F9">
        <w:t>Werbung mit verschleierter Absenderidentität oder fehlender Abbestellmöglichkeit</w:t>
      </w:r>
      <w:r>
        <w:t>:</w:t>
      </w:r>
    </w:p>
    <w:p w14:paraId="6F150F82" w14:textId="77777777" w:rsidR="00F770F9" w:rsidRDefault="00F770F9" w:rsidP="00F770F9">
      <w:pPr>
        <w:pStyle w:val="Listenabsatz"/>
        <w:numPr>
          <w:ilvl w:val="2"/>
          <w:numId w:val="1"/>
        </w:numPr>
      </w:pPr>
      <w:r w:rsidRPr="00F770F9">
        <w:t>E-Mail (trotz Einwilligung) ohne Absender oder ohne Delisting-Button</w:t>
      </w:r>
    </w:p>
    <w:p w14:paraId="325FD175" w14:textId="77777777" w:rsidR="00F770F9" w:rsidRDefault="00F770F9" w:rsidP="00F770F9">
      <w:pPr>
        <w:pStyle w:val="Listenabsatz"/>
        <w:numPr>
          <w:ilvl w:val="1"/>
          <w:numId w:val="1"/>
        </w:numPr>
      </w:pPr>
      <w:r w:rsidRPr="00F770F9">
        <w:t>Hartnäckige, erkennbar unerwünschte Werbung mit sonstigen Mitteln</w:t>
      </w:r>
      <w:r>
        <w:t>:</w:t>
      </w:r>
    </w:p>
    <w:p w14:paraId="081F4684" w14:textId="77777777" w:rsidR="00F770F9" w:rsidRDefault="00F770F9" w:rsidP="00F770F9">
      <w:pPr>
        <w:pStyle w:val="Listenabsatz"/>
        <w:numPr>
          <w:ilvl w:val="2"/>
          <w:numId w:val="1"/>
        </w:numPr>
      </w:pPr>
      <w:r w:rsidRPr="00F770F9">
        <w:t>Briefe</w:t>
      </w:r>
    </w:p>
    <w:p w14:paraId="0CD6649D" w14:textId="77777777" w:rsidR="00F770F9" w:rsidRDefault="00F770F9" w:rsidP="00F770F9">
      <w:pPr>
        <w:pStyle w:val="Listenabsatz"/>
        <w:numPr>
          <w:ilvl w:val="2"/>
          <w:numId w:val="1"/>
        </w:numPr>
      </w:pPr>
      <w:r w:rsidRPr="00F770F9">
        <w:t>Prospekt</w:t>
      </w:r>
      <w:r>
        <w:t>e</w:t>
      </w:r>
    </w:p>
    <w:p w14:paraId="153E4BF4" w14:textId="77777777" w:rsidR="00F770F9" w:rsidRDefault="00F770F9" w:rsidP="00F770F9">
      <w:pPr>
        <w:pStyle w:val="Listenabsatz"/>
        <w:numPr>
          <w:ilvl w:val="2"/>
          <w:numId w:val="1"/>
        </w:numPr>
      </w:pPr>
      <w:r w:rsidRPr="00F770F9">
        <w:t>Kataloge</w:t>
      </w:r>
    </w:p>
    <w:p w14:paraId="6F9C1715" w14:textId="77777777" w:rsidR="00F770F9" w:rsidRDefault="00F770F9" w:rsidP="00F770F9">
      <w:pPr>
        <w:pStyle w:val="Listenabsatz"/>
        <w:numPr>
          <w:ilvl w:val="1"/>
          <w:numId w:val="1"/>
        </w:numPr>
      </w:pPr>
      <w:r w:rsidRPr="00F770F9">
        <w:t>Sonstige geschäftliche Handlungen</w:t>
      </w:r>
      <w:r>
        <w:t>:</w:t>
      </w:r>
    </w:p>
    <w:p w14:paraId="247D7CD9" w14:textId="77777777" w:rsidR="00FB242E" w:rsidRDefault="00F770F9" w:rsidP="00F770F9">
      <w:pPr>
        <w:pStyle w:val="Listenabsatz"/>
        <w:numPr>
          <w:ilvl w:val="2"/>
          <w:numId w:val="1"/>
        </w:numPr>
      </w:pPr>
      <w:r w:rsidRPr="00F770F9">
        <w:t>Werbung, wenn Unerwünschtheit nicht erkennbar</w:t>
      </w:r>
    </w:p>
    <w:p w14:paraId="58BC33CE" w14:textId="77777777" w:rsidR="00FB242E" w:rsidRDefault="00F770F9" w:rsidP="00F770F9">
      <w:pPr>
        <w:pStyle w:val="Listenabsatz"/>
        <w:numPr>
          <w:ilvl w:val="2"/>
          <w:numId w:val="1"/>
        </w:numPr>
      </w:pPr>
      <w:r w:rsidRPr="00F770F9">
        <w:t>Geschäftliche Handlungen, die keine Werbung sind wie</w:t>
      </w:r>
      <w:r w:rsidR="00FB242E">
        <w:t>:</w:t>
      </w:r>
    </w:p>
    <w:p w14:paraId="158D437A" w14:textId="77777777" w:rsidR="00FB242E" w:rsidRDefault="00F770F9" w:rsidP="00FB242E">
      <w:pPr>
        <w:pStyle w:val="Listenabsatz"/>
        <w:numPr>
          <w:ilvl w:val="3"/>
          <w:numId w:val="1"/>
        </w:numPr>
      </w:pPr>
      <w:r w:rsidRPr="00F770F9">
        <w:t>Ansprechen in Öffentlichkeit</w:t>
      </w:r>
    </w:p>
    <w:p w14:paraId="411B53EA" w14:textId="77777777" w:rsidR="00FB242E" w:rsidRDefault="00F770F9" w:rsidP="00FB242E">
      <w:pPr>
        <w:pStyle w:val="Listenabsatz"/>
        <w:numPr>
          <w:ilvl w:val="3"/>
          <w:numId w:val="1"/>
        </w:numPr>
      </w:pPr>
      <w:r w:rsidRPr="00F770F9">
        <w:t>Zusendung unbestellter Waren</w:t>
      </w:r>
    </w:p>
    <w:p w14:paraId="3016B39E" w14:textId="4D550F6D" w:rsidR="00F770F9" w:rsidRDefault="00F770F9" w:rsidP="00F770F9">
      <w:pPr>
        <w:pStyle w:val="Listenabsatz"/>
        <w:numPr>
          <w:ilvl w:val="3"/>
          <w:numId w:val="1"/>
        </w:numPr>
      </w:pPr>
      <w:r w:rsidRPr="00F770F9">
        <w:t>Exit-Pop-Ups</w:t>
      </w:r>
    </w:p>
    <w:sectPr w:rsidR="00F770F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1547B" w14:textId="77777777" w:rsidR="00784556" w:rsidRDefault="00784556" w:rsidP="008F3390">
      <w:pPr>
        <w:spacing w:after="0" w:line="240" w:lineRule="auto"/>
      </w:pPr>
      <w:r>
        <w:separator/>
      </w:r>
    </w:p>
  </w:endnote>
  <w:endnote w:type="continuationSeparator" w:id="0">
    <w:p w14:paraId="7376DB09" w14:textId="77777777" w:rsidR="00784556" w:rsidRDefault="00784556" w:rsidP="008F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8192189"/>
      <w:docPartObj>
        <w:docPartGallery w:val="Page Numbers (Bottom of Page)"/>
        <w:docPartUnique/>
      </w:docPartObj>
    </w:sdtPr>
    <w:sdtContent>
      <w:p w14:paraId="6DC8C095" w14:textId="54E6699C" w:rsidR="008F3390" w:rsidRDefault="008F339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845B76" w14:textId="77777777" w:rsidR="008F3390" w:rsidRDefault="008F33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20E53" w14:textId="77777777" w:rsidR="00784556" w:rsidRDefault="00784556" w:rsidP="008F3390">
      <w:pPr>
        <w:spacing w:after="0" w:line="240" w:lineRule="auto"/>
      </w:pPr>
      <w:r>
        <w:separator/>
      </w:r>
    </w:p>
  </w:footnote>
  <w:footnote w:type="continuationSeparator" w:id="0">
    <w:p w14:paraId="4939DF41" w14:textId="77777777" w:rsidR="00784556" w:rsidRDefault="00784556" w:rsidP="008F3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A5630"/>
    <w:multiLevelType w:val="hybridMultilevel"/>
    <w:tmpl w:val="49A6CC86"/>
    <w:lvl w:ilvl="0" w:tplc="3CA6F8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C19BC"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58"/>
    <w:rsid w:val="000308B2"/>
    <w:rsid w:val="00031F66"/>
    <w:rsid w:val="0008153C"/>
    <w:rsid w:val="0012449E"/>
    <w:rsid w:val="0014663D"/>
    <w:rsid w:val="001C02F2"/>
    <w:rsid w:val="001C62B9"/>
    <w:rsid w:val="001D0FA8"/>
    <w:rsid w:val="00207C58"/>
    <w:rsid w:val="00223FD4"/>
    <w:rsid w:val="00226025"/>
    <w:rsid w:val="002372BE"/>
    <w:rsid w:val="002660E5"/>
    <w:rsid w:val="002852DB"/>
    <w:rsid w:val="00297F53"/>
    <w:rsid w:val="002A52CA"/>
    <w:rsid w:val="002D410C"/>
    <w:rsid w:val="00321D20"/>
    <w:rsid w:val="0034717F"/>
    <w:rsid w:val="0036228C"/>
    <w:rsid w:val="00417932"/>
    <w:rsid w:val="004C0391"/>
    <w:rsid w:val="004D277B"/>
    <w:rsid w:val="004D2A1F"/>
    <w:rsid w:val="004E3EF5"/>
    <w:rsid w:val="00524F0C"/>
    <w:rsid w:val="00566FD2"/>
    <w:rsid w:val="005B4395"/>
    <w:rsid w:val="005C5FA0"/>
    <w:rsid w:val="005E1112"/>
    <w:rsid w:val="0068071F"/>
    <w:rsid w:val="006875F2"/>
    <w:rsid w:val="006E4A19"/>
    <w:rsid w:val="007060D4"/>
    <w:rsid w:val="00707169"/>
    <w:rsid w:val="0075164E"/>
    <w:rsid w:val="00784556"/>
    <w:rsid w:val="007A0DE9"/>
    <w:rsid w:val="007A4096"/>
    <w:rsid w:val="0080076A"/>
    <w:rsid w:val="0081735F"/>
    <w:rsid w:val="00832E10"/>
    <w:rsid w:val="008528AA"/>
    <w:rsid w:val="008536DC"/>
    <w:rsid w:val="008A29A3"/>
    <w:rsid w:val="008F3390"/>
    <w:rsid w:val="00907FC3"/>
    <w:rsid w:val="0099441C"/>
    <w:rsid w:val="009964D5"/>
    <w:rsid w:val="009A07CA"/>
    <w:rsid w:val="00A2488B"/>
    <w:rsid w:val="00A6222C"/>
    <w:rsid w:val="00AC0CE9"/>
    <w:rsid w:val="00AE3B27"/>
    <w:rsid w:val="00AF3664"/>
    <w:rsid w:val="00AF769B"/>
    <w:rsid w:val="00B11B79"/>
    <w:rsid w:val="00B364EA"/>
    <w:rsid w:val="00C12203"/>
    <w:rsid w:val="00C42D67"/>
    <w:rsid w:val="00C65AA6"/>
    <w:rsid w:val="00C87929"/>
    <w:rsid w:val="00CD4C3C"/>
    <w:rsid w:val="00CE46F3"/>
    <w:rsid w:val="00D27DD5"/>
    <w:rsid w:val="00D85172"/>
    <w:rsid w:val="00D911A5"/>
    <w:rsid w:val="00DA1FA5"/>
    <w:rsid w:val="00DB725F"/>
    <w:rsid w:val="00DC00A0"/>
    <w:rsid w:val="00E215D8"/>
    <w:rsid w:val="00E56B71"/>
    <w:rsid w:val="00ED4302"/>
    <w:rsid w:val="00EE3B2F"/>
    <w:rsid w:val="00F13B58"/>
    <w:rsid w:val="00F1465D"/>
    <w:rsid w:val="00F74AC0"/>
    <w:rsid w:val="00F770F9"/>
    <w:rsid w:val="00F9417B"/>
    <w:rsid w:val="00F94CB7"/>
    <w:rsid w:val="00FB242E"/>
    <w:rsid w:val="00FB5E66"/>
    <w:rsid w:val="00FC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CF62"/>
  <w15:chartTrackingRefBased/>
  <w15:docId w15:val="{2B9F3CF3-0918-47EC-AED7-BE3D8070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7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7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7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7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7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7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7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7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7C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7C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7C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7C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7C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7C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7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7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7C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7C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7C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7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7C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7C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F3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3390"/>
  </w:style>
  <w:style w:type="paragraph" w:styleId="Fuzeile">
    <w:name w:val="footer"/>
    <w:basedOn w:val="Standard"/>
    <w:link w:val="FuzeileZchn"/>
    <w:uiPriority w:val="99"/>
    <w:unhideWhenUsed/>
    <w:rsid w:val="008F3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3390"/>
  </w:style>
  <w:style w:type="character" w:styleId="Hyperlink">
    <w:name w:val="Hyperlink"/>
    <w:basedOn w:val="Absatz-Standardschriftart"/>
    <w:uiPriority w:val="99"/>
    <w:unhideWhenUsed/>
    <w:rsid w:val="004D277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2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4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a-sachen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2838</Words>
  <Characters>17880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s5002336</dc:creator>
  <cp:keywords/>
  <dc:description/>
  <cp:lastModifiedBy>s5002336</cp:lastModifiedBy>
  <cp:revision>71</cp:revision>
  <dcterms:created xsi:type="dcterms:W3CDTF">2024-11-27T08:35:00Z</dcterms:created>
  <dcterms:modified xsi:type="dcterms:W3CDTF">2024-11-27T14:23:00Z</dcterms:modified>
</cp:coreProperties>
</file>