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ESTRUCTURA FINAL DE LA PÁGINA WEB</w:t>
      </w:r>
    </w:p>
    <w:p>
      <w:pPr>
        <w:pStyle w:val="Subtitle"/>
      </w:pPr>
      <w:r>
        <w:t>DEE Universe v24 · Edición 2.5 · Evidencia avanzada y siete visuales Codex</w:t>
      </w:r>
    </w:p>
    <w:tbl>
      <w:tblPr>
        <w:tblW w:type="auto" w:w="0"/>
        <w:jc w:val="left"/>
        <w:tblLayout w:type="fixed"/>
        <w:tblLook w:firstColumn="1" w:firstRow="1" w:lastColumn="0" w:lastRow="0" w:noHBand="0" w:noVBand="1" w:val="04A0"/>
      </w:tblPr>
      <w:tblGrid>
        <w:gridCol w:w="2232"/>
        <w:gridCol w:w="8280"/>
      </w:tblGrid>
      <w:tr>
        <w:tc>
          <w:tcPr>
            <w:tcW w:type="dxa" w:w="2232"/>
            <w:shd w:fill="DCEAF5"/>
            <w:tcMar>
              <w:top w:w="110" w:type="dxa"/>
              <w:start w:w="120" w:type="dxa"/>
              <w:bottom w:w="110" w:type="dxa"/>
              <w:end w:w="120" w:type="dxa"/>
            </w:tcMar>
            <w:vAlign w:val="center"/>
          </w:tcPr>
          <w:p>
            <w:r>
              <w:rPr>
                <w:b/>
              </w:rPr>
              <w:t>Formato</w:t>
            </w:r>
          </w:p>
        </w:tc>
        <w:tc>
          <w:tcPr>
            <w:tcW w:type="dxa" w:w="8280"/>
            <w:tcMar>
              <w:top w:w="110" w:type="dxa"/>
              <w:start w:w="120" w:type="dxa"/>
              <w:bottom w:w="110" w:type="dxa"/>
              <w:end w:w="120" w:type="dxa"/>
            </w:tcMar>
            <w:vAlign w:val="center"/>
          </w:tcPr>
          <w:p>
            <w:r>
              <w:t>Una sola página vertical con navegación interna</w:t>
            </w:r>
          </w:p>
        </w:tc>
      </w:tr>
      <w:tr>
        <w:tc>
          <w:tcPr>
            <w:tcW w:type="dxa" w:w="2232"/>
            <w:shd w:fill="DCEAF5"/>
            <w:tcMar>
              <w:top w:w="110" w:type="dxa"/>
              <w:start w:w="120" w:type="dxa"/>
              <w:bottom w:w="110" w:type="dxa"/>
              <w:end w:w="120" w:type="dxa"/>
            </w:tcMar>
            <w:vAlign w:val="center"/>
          </w:tcPr>
          <w:p>
            <w:r>
              <w:rPr>
                <w:b/>
              </w:rPr>
              <w:t>Botones principales</w:t>
            </w:r>
          </w:p>
        </w:tc>
        <w:tc>
          <w:tcPr>
            <w:tcW w:type="dxa" w:w="8280"/>
            <w:tcMar>
              <w:top w:w="110" w:type="dxa"/>
              <w:start w:w="120" w:type="dxa"/>
              <w:bottom w:w="110" w:type="dxa"/>
              <w:end w:w="120" w:type="dxa"/>
            </w:tcMar>
            <w:vAlign w:val="center"/>
          </w:tcPr>
          <w:p>
            <w:r>
              <w:t>Abrir Laboratorio Experimental · Solicitar Acceso Técnico</w:t>
            </w:r>
          </w:p>
        </w:tc>
      </w:tr>
      <w:tr>
        <w:tc>
          <w:tcPr>
            <w:tcW w:type="dxa" w:w="2232"/>
            <w:shd w:fill="DCEAF5"/>
            <w:tcMar>
              <w:top w:w="110" w:type="dxa"/>
              <w:start w:w="120" w:type="dxa"/>
              <w:bottom w:w="110" w:type="dxa"/>
              <w:end w:w="120" w:type="dxa"/>
            </w:tcMar>
            <w:vAlign w:val="center"/>
          </w:tcPr>
          <w:p>
            <w:r>
              <w:rPr>
                <w:b/>
              </w:rPr>
              <w:t>Interacción secundaria</w:t>
            </w:r>
          </w:p>
        </w:tc>
        <w:tc>
          <w:tcPr>
            <w:tcW w:type="dxa" w:w="8280"/>
            <w:tcMar>
              <w:top w:w="110" w:type="dxa"/>
              <w:start w:w="120" w:type="dxa"/>
              <w:bottom w:w="110" w:type="dxa"/>
              <w:end w:w="120" w:type="dxa"/>
            </w:tcMar>
            <w:vAlign w:val="center"/>
          </w:tcPr>
          <w:p>
            <w:r>
              <w:t>Explorar Atlas 3D</w:t>
            </w:r>
          </w:p>
        </w:tc>
      </w:tr>
      <w:tr>
        <w:tc>
          <w:tcPr>
            <w:tcW w:type="dxa" w:w="2232"/>
            <w:shd w:fill="DCEAF5"/>
            <w:tcMar>
              <w:top w:w="110" w:type="dxa"/>
              <w:start w:w="120" w:type="dxa"/>
              <w:bottom w:w="110" w:type="dxa"/>
              <w:end w:w="120" w:type="dxa"/>
            </w:tcMar>
            <w:vAlign w:val="center"/>
          </w:tcPr>
          <w:p>
            <w:r>
              <w:rPr>
                <w:b/>
              </w:rPr>
              <w:t>Visuales disponibles</w:t>
            </w:r>
          </w:p>
        </w:tc>
        <w:tc>
          <w:tcPr>
            <w:tcW w:type="dxa" w:w="8280"/>
            <w:tcMar>
              <w:top w:w="110" w:type="dxa"/>
              <w:start w:w="120" w:type="dxa"/>
              <w:bottom w:w="110" w:type="dxa"/>
              <w:end w:w="120" w:type="dxa"/>
            </w:tcMar>
            <w:vAlign w:val="center"/>
          </w:tcPr>
          <w:p>
            <w:r>
              <w:t>Siete escenas Codex; no se solicitan escenas adicionales</w:t>
            </w:r>
          </w:p>
        </w:tc>
      </w:tr>
      <w:tr>
        <w:tc>
          <w:tcPr>
            <w:tcW w:type="dxa" w:w="2232"/>
            <w:shd w:fill="DCEAF5"/>
            <w:tcMar>
              <w:top w:w="110" w:type="dxa"/>
              <w:start w:w="120" w:type="dxa"/>
              <w:bottom w:w="110" w:type="dxa"/>
              <w:end w:w="120" w:type="dxa"/>
            </w:tcMar>
            <w:vAlign w:val="center"/>
          </w:tcPr>
          <w:p>
            <w:r>
              <w:rPr>
                <w:b/>
              </w:rPr>
              <w:t>Regla científica</w:t>
            </w:r>
          </w:p>
        </w:tc>
        <w:tc>
          <w:tcPr>
            <w:tcW w:type="dxa" w:w="8280"/>
            <w:tcMar>
              <w:top w:w="110" w:type="dxa"/>
              <w:start w:w="120" w:type="dxa"/>
              <w:bottom w:w="110" w:type="dxa"/>
              <w:end w:w="120" w:type="dxa"/>
            </w:tcMar>
            <w:vAlign w:val="center"/>
          </w:tcPr>
          <w:p>
            <w:r>
              <w:t>Separar siempre resultado observado, interpretación DEE e hipótesis física</w:t>
            </w:r>
          </w:p>
        </w:tc>
      </w:tr>
    </w:tbl>
    <w:p/>
    <w:tbl>
      <w:tblPr>
        <w:tblW w:type="auto" w:w="0"/>
        <w:jc w:val="left"/>
        <w:tblLook w:firstColumn="1" w:firstRow="1" w:lastColumn="0" w:lastRow="0" w:noHBand="0" w:noVBand="1" w:val="04A0"/>
      </w:tblPr>
      <w:tblGrid>
        <w:gridCol w:w="10080"/>
      </w:tblGrid>
      <w:tr>
        <w:tc>
          <w:tcPr>
            <w:tcW w:type="dxa" w:w="10080"/>
            <w:shd w:fill="FFF3C7"/>
            <w:tcMar>
              <w:top w:w="140" w:type="dxa"/>
              <w:start w:w="170" w:type="dxa"/>
              <w:bottom w:w="140" w:type="dxa"/>
              <w:end w:w="170" w:type="dxa"/>
            </w:tcMar>
          </w:tcPr>
          <w:p>
            <w:r>
              <w:rPr>
                <w:b/>
                <w:color w:val="8A6500"/>
                <w:sz w:val="22"/>
              </w:rPr>
              <w:t>DECISIÓN DE ACTUALIZACIÓN</w:t>
            </w:r>
          </w:p>
          <w:p>
            <w:pPr>
              <w:spacing w:after="0"/>
            </w:pPr>
            <w:r>
              <w:t>Sí conviene fortalecer la página. Los nuevos resultados permiten añadir transporte toroidal corregido, observador topológico, resultados negativos, prototipo de dominio activo y un programa cuántico-relativista más avanzado. No permiten afirmar invariancia de Lorentz, mecánica cuántica, gravedad, energía del vacío ni efecto de medición demostrados.</w:t>
            </w:r>
          </w:p>
        </w:tc>
      </w:tr>
    </w:tbl>
    <w:p/>
    <w:p>
      <w:pPr>
        <w:pStyle w:val="Heading1"/>
      </w:pPr>
      <w:r>
        <w:t>NAVEGACIÓN SUPERIOR FIJA</w:t>
      </w:r>
    </w:p>
    <w:p>
      <w:r>
        <w:t>DEE · Capacidades · Atlas · Laboratorio · Fronteras · Tecnología · Contacto</w:t>
      </w:r>
    </w:p>
    <w:p>
      <w:r>
        <w:t>A la derecha: SOLICITAR ACCESO</w:t>
      </w:r>
    </w:p>
    <w:p>
      <w:r>
        <w:t>Cada elemento desplaza a una sección de la misma página. No abre páginas independientes.</w:t>
      </w:r>
    </w:p>
    <w:p>
      <w:pPr>
        <w:pStyle w:val="Heading1"/>
      </w:pPr>
      <w:r>
        <w:t>MAPA EXACTO DE LOS SIETE VISUALES CODEX</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504"/>
            <w:shd w:fill="17385E"/>
            <w:tcMar>
              <w:top w:w="110" w:type="dxa"/>
              <w:start w:w="120" w:type="dxa"/>
              <w:bottom w:w="110" w:type="dxa"/>
              <w:end w:w="120" w:type="dxa"/>
            </w:tcMar>
            <w:vAlign w:val="center"/>
          </w:tcPr>
          <w:p>
            <w:pPr>
              <w:jc w:val="center"/>
            </w:pPr>
            <w:r>
              <w:rPr>
                <w:b/>
                <w:color w:val="FFFFFF"/>
                <w:sz w:val="17"/>
              </w:rPr>
              <w:t>#</w:t>
            </w:r>
          </w:p>
        </w:tc>
        <w:tc>
          <w:tcPr>
            <w:tcW w:type="dxa" w:w="2520"/>
            <w:shd w:fill="17385E"/>
            <w:tcMar>
              <w:top w:w="110" w:type="dxa"/>
              <w:start w:w="120" w:type="dxa"/>
              <w:bottom w:w="110" w:type="dxa"/>
              <w:end w:w="120" w:type="dxa"/>
            </w:tcMar>
            <w:vAlign w:val="center"/>
          </w:tcPr>
          <w:p>
            <w:pPr>
              <w:jc w:val="center"/>
            </w:pPr>
            <w:r>
              <w:rPr>
                <w:b/>
                <w:color w:val="FFFFFF"/>
                <w:sz w:val="17"/>
              </w:rPr>
              <w:t>Archivo/escena</w:t>
            </w:r>
          </w:p>
        </w:tc>
        <w:tc>
          <w:tcPr>
            <w:tcW w:type="dxa" w:w="3528"/>
            <w:shd w:fill="17385E"/>
            <w:tcMar>
              <w:top w:w="110" w:type="dxa"/>
              <w:start w:w="120" w:type="dxa"/>
              <w:bottom w:w="110" w:type="dxa"/>
              <w:end w:w="120" w:type="dxa"/>
            </w:tcMar>
            <w:vAlign w:val="center"/>
          </w:tcPr>
          <w:p>
            <w:pPr>
              <w:jc w:val="center"/>
            </w:pPr>
            <w:r>
              <w:rPr>
                <w:b/>
                <w:color w:val="FFFFFF"/>
                <w:sz w:val="17"/>
              </w:rPr>
              <w:t>Ubicación final</w:t>
            </w:r>
          </w:p>
        </w:tc>
        <w:tc>
          <w:tcPr>
            <w:tcW w:type="dxa" w:w="3672"/>
            <w:shd w:fill="17385E"/>
            <w:tcMar>
              <w:top w:w="110" w:type="dxa"/>
              <w:start w:w="120" w:type="dxa"/>
              <w:bottom w:w="110" w:type="dxa"/>
              <w:end w:w="120" w:type="dxa"/>
            </w:tcMar>
            <w:vAlign w:val="center"/>
          </w:tcPr>
          <w:p>
            <w:pPr>
              <w:jc w:val="center"/>
            </w:pPr>
            <w:r>
              <w:rPr>
                <w:b/>
                <w:color w:val="FFFFFF"/>
                <w:sz w:val="17"/>
              </w:rPr>
              <w:t>Modo recomendado</w:t>
            </w:r>
          </w:p>
        </w:tc>
      </w:tr>
      <w:tr>
        <w:tc>
          <w:tcPr>
            <w:tcW w:type="dxa" w:w="504"/>
            <w:tcMar>
              <w:top w:w="90" w:type="dxa"/>
              <w:start w:w="120" w:type="dxa"/>
              <w:bottom w:w="90" w:type="dxa"/>
              <w:end w:w="120" w:type="dxa"/>
            </w:tcMar>
            <w:vAlign w:val="center"/>
          </w:tcPr>
          <w:p>
            <w:r>
              <w:rPr>
                <w:sz w:val="17"/>
              </w:rPr>
              <w:t>1</w:t>
            </w:r>
          </w:p>
        </w:tc>
        <w:tc>
          <w:tcPr>
            <w:tcW w:type="dxa" w:w="2520"/>
            <w:tcMar>
              <w:top w:w="90" w:type="dxa"/>
              <w:start w:w="120" w:type="dxa"/>
              <w:bottom w:w="90" w:type="dxa"/>
              <w:end w:w="120" w:type="dxa"/>
            </w:tcMar>
            <w:vAlign w:val="center"/>
          </w:tcPr>
          <w:p>
            <w:r>
              <w:rPr>
                <w:sz w:val="17"/>
              </w:rPr>
              <w:t>DEE Universe Hero</w:t>
            </w:r>
          </w:p>
        </w:tc>
        <w:tc>
          <w:tcPr>
            <w:tcW w:type="dxa" w:w="3528"/>
            <w:tcMar>
              <w:top w:w="90" w:type="dxa"/>
              <w:start w:w="120" w:type="dxa"/>
              <w:bottom w:w="90" w:type="dxa"/>
              <w:end w:w="120" w:type="dxa"/>
            </w:tcMar>
            <w:vAlign w:val="center"/>
          </w:tcPr>
          <w:p>
            <w:r>
              <w:rPr>
                <w:sz w:val="17"/>
              </w:rPr>
              <w:t>Portada</w:t>
            </w:r>
          </w:p>
        </w:tc>
        <w:tc>
          <w:tcPr>
            <w:tcW w:type="dxa" w:w="3672"/>
            <w:tcMar>
              <w:top w:w="90" w:type="dxa"/>
              <w:start w:w="120" w:type="dxa"/>
              <w:bottom w:w="90" w:type="dxa"/>
              <w:end w:w="120" w:type="dxa"/>
            </w:tcMar>
            <w:vAlign w:val="center"/>
          </w:tcPr>
          <w:p>
            <w:r>
              <w:rPr>
                <w:sz w:val="17"/>
              </w:rPr>
              <w:t>WebM/MP4 en loop; WebGL opcional en escritorio.</w:t>
            </w:r>
          </w:p>
        </w:tc>
      </w:tr>
      <w:tr>
        <w:tc>
          <w:tcPr>
            <w:tcW w:type="dxa" w:w="504"/>
            <w:tcMar>
              <w:top w:w="90" w:type="dxa"/>
              <w:start w:w="120" w:type="dxa"/>
              <w:bottom w:w="90" w:type="dxa"/>
              <w:end w:w="120" w:type="dxa"/>
            </w:tcMar>
            <w:vAlign w:val="center"/>
          </w:tcPr>
          <w:p>
            <w:r>
              <w:rPr>
                <w:sz w:val="17"/>
              </w:rPr>
              <w:t>2</w:t>
            </w:r>
          </w:p>
        </w:tc>
        <w:tc>
          <w:tcPr>
            <w:tcW w:type="dxa" w:w="2520"/>
            <w:tcMar>
              <w:top w:w="90" w:type="dxa"/>
              <w:start w:w="120" w:type="dxa"/>
              <w:bottom w:w="90" w:type="dxa"/>
              <w:end w:w="120" w:type="dxa"/>
            </w:tcMar>
            <w:vAlign w:val="center"/>
          </w:tcPr>
          <w:p>
            <w:r>
              <w:rPr>
                <w:sz w:val="17"/>
              </w:rPr>
              <w:t>Geometric Genesis</w:t>
            </w:r>
          </w:p>
        </w:tc>
        <w:tc>
          <w:tcPr>
            <w:tcW w:type="dxa" w:w="3528"/>
            <w:tcMar>
              <w:top w:w="90" w:type="dxa"/>
              <w:start w:w="120" w:type="dxa"/>
              <w:bottom w:w="90" w:type="dxa"/>
              <w:end w:w="120" w:type="dxa"/>
            </w:tcMar>
            <w:vAlign w:val="center"/>
          </w:tcPr>
          <w:p>
            <w:r>
              <w:rPr>
                <w:sz w:val="17"/>
              </w:rPr>
              <w:t>Laboratorio · Génesis</w:t>
            </w:r>
          </w:p>
        </w:tc>
        <w:tc>
          <w:tcPr>
            <w:tcW w:type="dxa" w:w="3672"/>
            <w:tcMar>
              <w:top w:w="90" w:type="dxa"/>
              <w:start w:w="120" w:type="dxa"/>
              <w:bottom w:w="90" w:type="dxa"/>
              <w:end w:w="120" w:type="dxa"/>
            </w:tcMar>
            <w:vAlign w:val="center"/>
          </w:tcPr>
          <w:p>
            <w:r>
              <w:rPr>
                <w:sz w:val="17"/>
              </w:rPr>
              <w:t>Video con control reproducir/pausar; WebGL opcional.</w:t>
            </w:r>
          </w:p>
        </w:tc>
      </w:tr>
      <w:tr>
        <w:tc>
          <w:tcPr>
            <w:tcW w:type="dxa" w:w="504"/>
            <w:tcMar>
              <w:top w:w="90" w:type="dxa"/>
              <w:start w:w="120" w:type="dxa"/>
              <w:bottom w:w="90" w:type="dxa"/>
              <w:end w:w="120" w:type="dxa"/>
            </w:tcMar>
            <w:vAlign w:val="center"/>
          </w:tcPr>
          <w:p>
            <w:r>
              <w:rPr>
                <w:sz w:val="17"/>
              </w:rPr>
              <w:t>3</w:t>
            </w:r>
          </w:p>
        </w:tc>
        <w:tc>
          <w:tcPr>
            <w:tcW w:type="dxa" w:w="2520"/>
            <w:tcMar>
              <w:top w:w="90" w:type="dxa"/>
              <w:start w:w="120" w:type="dxa"/>
              <w:bottom w:w="90" w:type="dxa"/>
              <w:end w:w="120" w:type="dxa"/>
            </w:tcMar>
            <w:vAlign w:val="center"/>
          </w:tcPr>
          <w:p>
            <w:r>
              <w:rPr>
                <w:sz w:val="17"/>
              </w:rPr>
              <w:t>DEE Periodic Atlas</w:t>
            </w:r>
          </w:p>
        </w:tc>
        <w:tc>
          <w:tcPr>
            <w:tcW w:type="dxa" w:w="3528"/>
            <w:tcMar>
              <w:top w:w="90" w:type="dxa"/>
              <w:start w:w="120" w:type="dxa"/>
              <w:bottom w:w="90" w:type="dxa"/>
              <w:end w:w="120" w:type="dxa"/>
            </w:tcMar>
            <w:vAlign w:val="center"/>
          </w:tcPr>
          <w:p>
            <w:r>
              <w:rPr>
                <w:sz w:val="17"/>
              </w:rPr>
              <w:t>Atlas</w:t>
            </w:r>
          </w:p>
        </w:tc>
        <w:tc>
          <w:tcPr>
            <w:tcW w:type="dxa" w:w="3672"/>
            <w:tcMar>
              <w:top w:w="90" w:type="dxa"/>
              <w:start w:w="120" w:type="dxa"/>
              <w:bottom w:w="90" w:type="dxa"/>
              <w:end w:w="120" w:type="dxa"/>
            </w:tcMar>
            <w:vAlign w:val="center"/>
          </w:tcPr>
          <w:p>
            <w:r>
              <w:rPr>
                <w:sz w:val="17"/>
              </w:rPr>
              <w:t>WebGL interactivo; video/poster como fallback.</w:t>
            </w:r>
          </w:p>
        </w:tc>
      </w:tr>
      <w:tr>
        <w:tc>
          <w:tcPr>
            <w:tcW w:type="dxa" w:w="504"/>
            <w:tcMar>
              <w:top w:w="90" w:type="dxa"/>
              <w:start w:w="120" w:type="dxa"/>
              <w:bottom w:w="90" w:type="dxa"/>
              <w:end w:w="120" w:type="dxa"/>
            </w:tcMar>
            <w:vAlign w:val="center"/>
          </w:tcPr>
          <w:p>
            <w:r>
              <w:rPr>
                <w:sz w:val="17"/>
              </w:rPr>
              <w:t>4</w:t>
            </w:r>
          </w:p>
        </w:tc>
        <w:tc>
          <w:tcPr>
            <w:tcW w:type="dxa" w:w="2520"/>
            <w:tcMar>
              <w:top w:w="90" w:type="dxa"/>
              <w:start w:w="120" w:type="dxa"/>
              <w:bottom w:w="90" w:type="dxa"/>
              <w:end w:w="120" w:type="dxa"/>
            </w:tcMar>
            <w:vAlign w:val="center"/>
          </w:tcPr>
          <w:p>
            <w:r>
              <w:rPr>
                <w:sz w:val="17"/>
              </w:rPr>
              <w:t>Topological Collider</w:t>
            </w:r>
          </w:p>
        </w:tc>
        <w:tc>
          <w:tcPr>
            <w:tcW w:type="dxa" w:w="3528"/>
            <w:tcMar>
              <w:top w:w="90" w:type="dxa"/>
              <w:start w:w="120" w:type="dxa"/>
              <w:bottom w:w="90" w:type="dxa"/>
              <w:end w:w="120" w:type="dxa"/>
            </w:tcMar>
            <w:vAlign w:val="center"/>
          </w:tcPr>
          <w:p>
            <w:r>
              <w:rPr>
                <w:sz w:val="17"/>
              </w:rPr>
              <w:t>Laboratorio · Colisionador</w:t>
            </w:r>
          </w:p>
        </w:tc>
        <w:tc>
          <w:tcPr>
            <w:tcW w:type="dxa" w:w="3672"/>
            <w:tcMar>
              <w:top w:w="90" w:type="dxa"/>
              <w:start w:w="120" w:type="dxa"/>
              <w:bottom w:w="90" w:type="dxa"/>
              <w:end w:w="120" w:type="dxa"/>
            </w:tcMar>
            <w:vAlign w:val="center"/>
          </w:tcPr>
          <w:p>
            <w:r>
              <w:rPr>
                <w:sz w:val="17"/>
              </w:rPr>
              <w:t>WebGL interactivo o video; tres reacciones públicas.</w:t>
            </w:r>
          </w:p>
        </w:tc>
      </w:tr>
      <w:tr>
        <w:tc>
          <w:tcPr>
            <w:tcW w:type="dxa" w:w="504"/>
            <w:tcMar>
              <w:top w:w="90" w:type="dxa"/>
              <w:start w:w="120" w:type="dxa"/>
              <w:bottom w:w="90" w:type="dxa"/>
              <w:end w:w="120" w:type="dxa"/>
            </w:tcMar>
            <w:vAlign w:val="center"/>
          </w:tcPr>
          <w:p>
            <w:r>
              <w:rPr>
                <w:sz w:val="17"/>
              </w:rPr>
              <w:t>5</w:t>
            </w:r>
          </w:p>
        </w:tc>
        <w:tc>
          <w:tcPr>
            <w:tcW w:type="dxa" w:w="2520"/>
            <w:tcMar>
              <w:top w:w="90" w:type="dxa"/>
              <w:start w:w="120" w:type="dxa"/>
              <w:bottom w:w="90" w:type="dxa"/>
              <w:end w:w="120" w:type="dxa"/>
            </w:tcMar>
            <w:vAlign w:val="center"/>
          </w:tcPr>
          <w:p>
            <w:r>
              <w:rPr>
                <w:sz w:val="17"/>
              </w:rPr>
              <w:t>Aerogel vs Dense Wall</w:t>
            </w:r>
          </w:p>
        </w:tc>
        <w:tc>
          <w:tcPr>
            <w:tcW w:type="dxa" w:w="3528"/>
            <w:tcMar>
              <w:top w:w="90" w:type="dxa"/>
              <w:start w:w="120" w:type="dxa"/>
              <w:bottom w:w="90" w:type="dxa"/>
              <w:end w:w="120" w:type="dxa"/>
            </w:tcMar>
            <w:vAlign w:val="center"/>
          </w:tcPr>
          <w:p>
            <w:r>
              <w:rPr>
                <w:sz w:val="17"/>
              </w:rPr>
              <w:t>Laboratorio · Materiales</w:t>
            </w:r>
          </w:p>
        </w:tc>
        <w:tc>
          <w:tcPr>
            <w:tcW w:type="dxa" w:w="3672"/>
            <w:tcMar>
              <w:top w:w="90" w:type="dxa"/>
              <w:start w:w="120" w:type="dxa"/>
              <w:bottom w:w="90" w:type="dxa"/>
              <w:end w:w="120" w:type="dxa"/>
            </w:tcMar>
            <w:vAlign w:val="center"/>
          </w:tcPr>
          <w:p>
            <w:r>
              <w:rPr>
                <w:sz w:val="17"/>
              </w:rPr>
              <w:t>Video comparativo dividido.</w:t>
            </w:r>
          </w:p>
        </w:tc>
      </w:tr>
      <w:tr>
        <w:tc>
          <w:tcPr>
            <w:tcW w:type="dxa" w:w="504"/>
            <w:tcMar>
              <w:top w:w="90" w:type="dxa"/>
              <w:start w:w="120" w:type="dxa"/>
              <w:bottom w:w="90" w:type="dxa"/>
              <w:end w:w="120" w:type="dxa"/>
            </w:tcMar>
            <w:vAlign w:val="center"/>
          </w:tcPr>
          <w:p>
            <w:r>
              <w:rPr>
                <w:sz w:val="17"/>
              </w:rPr>
              <w:t>6</w:t>
            </w:r>
          </w:p>
        </w:tc>
        <w:tc>
          <w:tcPr>
            <w:tcW w:type="dxa" w:w="2520"/>
            <w:tcMar>
              <w:top w:w="90" w:type="dxa"/>
              <w:start w:w="120" w:type="dxa"/>
              <w:bottom w:w="90" w:type="dxa"/>
              <w:end w:w="120" w:type="dxa"/>
            </w:tcMar>
            <w:vAlign w:val="center"/>
          </w:tcPr>
          <w:p>
            <w:r>
              <w:rPr>
                <w:sz w:val="17"/>
              </w:rPr>
              <w:t>Topological Black Hole</w:t>
            </w:r>
          </w:p>
        </w:tc>
        <w:tc>
          <w:tcPr>
            <w:tcW w:type="dxa" w:w="3528"/>
            <w:tcMar>
              <w:top w:w="90" w:type="dxa"/>
              <w:start w:w="120" w:type="dxa"/>
              <w:bottom w:w="90" w:type="dxa"/>
              <w:end w:w="120" w:type="dxa"/>
            </w:tcMar>
            <w:vAlign w:val="center"/>
          </w:tcPr>
          <w:p>
            <w:r>
              <w:rPr>
                <w:sz w:val="17"/>
              </w:rPr>
              <w:t>Interpretaciones físicas</w:t>
            </w:r>
          </w:p>
        </w:tc>
        <w:tc>
          <w:tcPr>
            <w:tcW w:type="dxa" w:w="3672"/>
            <w:tcMar>
              <w:top w:w="90" w:type="dxa"/>
              <w:start w:w="120" w:type="dxa"/>
              <w:bottom w:w="90" w:type="dxa"/>
              <w:end w:w="120" w:type="dxa"/>
            </w:tcMar>
            <w:vAlign w:val="center"/>
          </w:tcPr>
          <w:p>
            <w:r>
              <w:rPr>
                <w:sz w:val="17"/>
              </w:rPr>
              <w:t>Video conceptual con etiqueta permanente.</w:t>
            </w:r>
          </w:p>
        </w:tc>
      </w:tr>
      <w:tr>
        <w:tc>
          <w:tcPr>
            <w:tcW w:type="dxa" w:w="504"/>
            <w:tcMar>
              <w:top w:w="90" w:type="dxa"/>
              <w:start w:w="120" w:type="dxa"/>
              <w:bottom w:w="90" w:type="dxa"/>
              <w:end w:w="120" w:type="dxa"/>
            </w:tcMar>
            <w:vAlign w:val="center"/>
          </w:tcPr>
          <w:p>
            <w:r>
              <w:rPr>
                <w:sz w:val="17"/>
              </w:rPr>
              <w:t>7</w:t>
            </w:r>
          </w:p>
        </w:tc>
        <w:tc>
          <w:tcPr>
            <w:tcW w:type="dxa" w:w="2520"/>
            <w:tcMar>
              <w:top w:w="90" w:type="dxa"/>
              <w:start w:w="120" w:type="dxa"/>
              <w:bottom w:w="90" w:type="dxa"/>
              <w:end w:w="120" w:type="dxa"/>
            </w:tcMar>
            <w:vAlign w:val="center"/>
          </w:tcPr>
          <w:p>
            <w:r>
              <w:rPr>
                <w:sz w:val="17"/>
              </w:rPr>
              <w:t>Topological Transistor</w:t>
            </w:r>
          </w:p>
        </w:tc>
        <w:tc>
          <w:tcPr>
            <w:tcW w:type="dxa" w:w="3528"/>
            <w:tcMar>
              <w:top w:w="90" w:type="dxa"/>
              <w:start w:w="120" w:type="dxa"/>
              <w:bottom w:w="90" w:type="dxa"/>
              <w:end w:w="120" w:type="dxa"/>
            </w:tcMar>
            <w:vAlign w:val="center"/>
          </w:tcPr>
          <w:p>
            <w:r>
              <w:rPr>
                <w:sz w:val="17"/>
              </w:rPr>
              <w:t>Tecnología</w:t>
            </w:r>
          </w:p>
        </w:tc>
        <w:tc>
          <w:tcPr>
            <w:tcW w:type="dxa" w:w="3672"/>
            <w:tcMar>
              <w:top w:w="90" w:type="dxa"/>
              <w:start w:w="120" w:type="dxa"/>
              <w:bottom w:w="90" w:type="dxa"/>
              <w:end w:w="120" w:type="dxa"/>
            </w:tcMar>
            <w:vAlign w:val="center"/>
          </w:tcPr>
          <w:p>
            <w:r>
              <w:rPr>
                <w:sz w:val="17"/>
              </w:rPr>
              <w:t>Video OFF/ON conceptual; validación integral pendiente.</w:t>
            </w:r>
          </w:p>
        </w:tc>
      </w:tr>
    </w:tbl>
    <w:p/>
    <w:tbl>
      <w:tblPr>
        <w:tblW w:type="auto" w:w="0"/>
        <w:jc w:val="left"/>
        <w:tblLook w:firstColumn="1" w:firstRow="1" w:lastColumn="0" w:lastRow="0" w:noHBand="0" w:noVBand="1" w:val="04A0"/>
      </w:tblPr>
      <w:tblGrid>
        <w:gridCol w:w="10080"/>
      </w:tblGrid>
      <w:tr>
        <w:tc>
          <w:tcPr>
            <w:tcW w:type="dxa" w:w="10080"/>
            <w:shd w:fill="DCEAF5"/>
            <w:tcMar>
              <w:top w:w="140" w:type="dxa"/>
              <w:start w:w="170" w:type="dxa"/>
              <w:bottom w:w="140" w:type="dxa"/>
              <w:end w:w="170" w:type="dxa"/>
            </w:tcMar>
          </w:tcPr>
          <w:p>
            <w:r>
              <w:rPr>
                <w:b/>
                <w:color w:val="17385E"/>
                <w:sz w:val="22"/>
              </w:rPr>
              <w:t>REGLA DE CARGA</w:t>
            </w:r>
          </w:p>
          <w:p>
            <w:pPr>
              <w:spacing w:after="0"/>
            </w:pPr>
            <w:r>
              <w:t>Los demás conceptos se muestran con diagramas estáticos, gráficas de telemetría, capturas PNG y animaciones CSS ligeras. No se crean once escenas nuevas ni se cargan los siete WebGL simultáneamente. WebM es el formato principal, MP4 el respaldo y PNG el póster.</w:t>
            </w:r>
          </w:p>
        </w:tc>
      </w:tr>
    </w:tbl>
    <w:p/>
    <w:p>
      <w:pPr>
        <w:pStyle w:val="Heading1"/>
      </w:pPr>
      <w:r>
        <w:t>1. PORTADA</w:t>
      </w:r>
    </w:p>
    <w:p>
      <w:pPr>
        <w:pStyle w:val="Heading2"/>
      </w:pPr>
      <w:r>
        <w:t>NUEVA FÍSICA GEOMÉTRICA INFORMACIONAL FUNDAMENTAL</w:t>
      </w:r>
    </w:p>
    <w:p>
      <w:pPr>
        <w:pStyle w:val="Heading3"/>
      </w:pPr>
      <w:r>
        <w:t>DEE Universe v24</w:t>
      </w:r>
    </w:p>
    <w:p>
      <w:r>
        <w:t>Una dinámica protegida. Múltiples clases de comportamiento tridimensional reproducible. Un programa falsable para investigar si materia efectiva, causalidad, estadística y computación pueden emerger de geometría informacional discreta.</w:t>
      </w:r>
    </w:p>
    <w:p>
      <w:r>
        <w:t>Los fenómenos computacionales presentados fueron ejecutados dentro de DEE Universe v24. Las correspondencias con la naturaleza se muestran únicamente como interpretaciones o hipótesis abiertas a validación independiente.</w:t>
      </w:r>
    </w:p>
    <w:p>
      <w:r>
        <w:t>DINÁMICA 3D · MOTOR COMPILADO · RESULTADOS REPRODUCIBLES · KERNEL PROTEGIDO</w:t>
      </w:r>
    </w:p>
    <w:p>
      <w:pPr>
        <w:pStyle w:val="Heading3"/>
      </w:pPr>
      <w:r>
        <w:t>Telemetría principal</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DDF1F2"/>
            <w:tcMar>
              <w:top w:w="130" w:type="dxa"/>
              <w:start w:w="70" w:type="dxa"/>
              <w:bottom w:w="130" w:type="dxa"/>
              <w:end w:w="70" w:type="dxa"/>
            </w:tcMar>
          </w:tcPr>
          <w:p>
            <w:pPr>
              <w:jc w:val="center"/>
            </w:pPr>
            <w:r>
              <w:rPr>
                <w:b/>
                <w:color w:val="1D7A8C"/>
                <w:sz w:val="36"/>
              </w:rPr>
              <w:t>98</w:t>
            </w:r>
          </w:p>
          <w:p>
            <w:pPr>
              <w:jc w:val="center"/>
            </w:pPr>
            <w:r>
              <w:rPr>
                <w:color w:val="5B6573"/>
                <w:sz w:val="17"/>
              </w:rPr>
              <w:t>interacciones</w:t>
            </w:r>
          </w:p>
        </w:tc>
        <w:tc>
          <w:tcPr>
            <w:tcW w:type="dxa" w:w="1680"/>
            <w:shd w:fill="DDF1F2"/>
            <w:tcMar>
              <w:top w:w="130" w:type="dxa"/>
              <w:start w:w="70" w:type="dxa"/>
              <w:bottom w:w="130" w:type="dxa"/>
              <w:end w:w="70" w:type="dxa"/>
            </w:tcMar>
          </w:tcPr>
          <w:p>
            <w:pPr>
              <w:jc w:val="center"/>
            </w:pPr>
            <w:r>
              <w:rPr>
                <w:b/>
                <w:color w:val="1D7A8C"/>
                <w:sz w:val="36"/>
              </w:rPr>
              <w:t>12</w:t>
            </w:r>
          </w:p>
          <w:p>
            <w:pPr>
              <w:jc w:val="center"/>
            </w:pPr>
            <w:r>
              <w:rPr>
                <w:color w:val="5B6573"/>
                <w:sz w:val="17"/>
              </w:rPr>
              <w:t>ensayos balísticos</w:t>
            </w:r>
          </w:p>
        </w:tc>
        <w:tc>
          <w:tcPr>
            <w:tcW w:type="dxa" w:w="1680"/>
            <w:shd w:fill="DDF1F2"/>
            <w:tcMar>
              <w:top w:w="130" w:type="dxa"/>
              <w:start w:w="70" w:type="dxa"/>
              <w:bottom w:w="130" w:type="dxa"/>
              <w:end w:w="70" w:type="dxa"/>
            </w:tcMar>
          </w:tcPr>
          <w:p>
            <w:pPr>
              <w:jc w:val="center"/>
            </w:pPr>
            <w:r>
              <w:rPr>
                <w:b/>
                <w:color w:val="1D7A8C"/>
                <w:sz w:val="36"/>
              </w:rPr>
              <w:t>9</w:t>
            </w:r>
          </w:p>
          <w:p>
            <w:pPr>
              <w:jc w:val="center"/>
            </w:pPr>
            <w:r>
              <w:rPr>
                <w:color w:val="5B6573"/>
                <w:sz w:val="17"/>
              </w:rPr>
              <w:t>firmas minadas</w:t>
            </w:r>
          </w:p>
        </w:tc>
        <w:tc>
          <w:tcPr>
            <w:tcW w:type="dxa" w:w="1680"/>
            <w:shd w:fill="DDF1F2"/>
            <w:tcMar>
              <w:top w:w="130" w:type="dxa"/>
              <w:start w:w="70" w:type="dxa"/>
              <w:bottom w:w="130" w:type="dxa"/>
              <w:end w:w="70" w:type="dxa"/>
            </w:tcMar>
          </w:tcPr>
          <w:p>
            <w:pPr>
              <w:jc w:val="center"/>
            </w:pPr>
            <w:r>
              <w:rPr>
                <w:b/>
                <w:color w:val="1D7A8C"/>
                <w:sz w:val="36"/>
              </w:rPr>
              <w:t>7.68 M</w:t>
            </w:r>
          </w:p>
          <w:p>
            <w:pPr>
              <w:jc w:val="center"/>
            </w:pPr>
            <w:r>
              <w:rPr>
                <w:color w:val="5B6573"/>
                <w:sz w:val="17"/>
              </w:rPr>
              <w:t>ticks profundos</w:t>
            </w:r>
          </w:p>
        </w:tc>
        <w:tc>
          <w:tcPr>
            <w:tcW w:type="dxa" w:w="1680"/>
            <w:shd w:fill="DDF1F2"/>
            <w:tcMar>
              <w:top w:w="130" w:type="dxa"/>
              <w:start w:w="70" w:type="dxa"/>
              <w:bottom w:w="130" w:type="dxa"/>
              <w:end w:w="70" w:type="dxa"/>
            </w:tcMar>
          </w:tcPr>
          <w:p>
            <w:pPr>
              <w:jc w:val="center"/>
            </w:pPr>
            <w:r>
              <w:rPr>
                <w:b/>
                <w:color w:val="1D7A8C"/>
                <w:sz w:val="36"/>
              </w:rPr>
              <w:t>0.9978</w:t>
            </w:r>
          </w:p>
          <w:p>
            <w:pPr>
              <w:jc w:val="center"/>
            </w:pPr>
            <w:r>
              <w:rPr>
                <w:color w:val="5B6573"/>
                <w:sz w:val="17"/>
              </w:rPr>
              <w:t>vóxel/tick toroidal corregido</w:t>
            </w:r>
          </w:p>
        </w:tc>
        <w:tc>
          <w:tcPr>
            <w:tcW w:type="dxa" w:w="1680"/>
            <w:shd w:fill="DDF1F2"/>
            <w:tcMar>
              <w:top w:w="130" w:type="dxa"/>
              <w:start w:w="70" w:type="dxa"/>
              <w:bottom w:w="130" w:type="dxa"/>
              <w:end w:w="70" w:type="dxa"/>
            </w:tcMar>
          </w:tcPr>
          <w:p>
            <w:pPr>
              <w:jc w:val="center"/>
            </w:pPr>
            <w:r>
              <w:rPr>
                <w:b/>
                <w:color w:val="1D7A8C"/>
                <w:sz w:val="36"/>
              </w:rPr>
              <w:t>1</w:t>
            </w:r>
          </w:p>
          <w:p>
            <w:pPr>
              <w:jc w:val="center"/>
            </w:pPr>
            <w:r>
              <w:rPr>
                <w:color w:val="5B6573"/>
                <w:sz w:val="17"/>
              </w:rPr>
              <w:t>estructura generadora</w:t>
            </w:r>
          </w:p>
        </w:tc>
      </w:tr>
    </w:tbl>
    <w:p/>
    <w:p>
      <w:r>
        <w:t>Selección pública de resultados. Los datos exhaustivos permanecen bajo acceso controlado.</w:t>
      </w:r>
    </w:p>
    <w:p>
      <w:pPr>
        <w:pStyle w:val="Heading3"/>
      </w:pPr>
      <w:r>
        <w:t>Botones</w:t>
      </w:r>
    </w:p>
    <w:p>
      <w:pPr>
        <w:pStyle w:val="ListBullet"/>
      </w:pPr>
      <w:r>
        <w:t>ABRIR LABORATORIO EXPERIMENTAL — desplaza a Laboratorio y abre “Resultados observados”.</w:t>
      </w:r>
    </w:p>
    <w:p>
      <w:pPr>
        <w:pStyle w:val="ListBullet"/>
      </w:pPr>
      <w:r>
        <w:t>SOLICITAR ACCESO TÉCNICO — desplaza al formulario.</w:t>
      </w:r>
    </w:p>
    <w:p>
      <w:pPr>
        <w:pStyle w:val="Heading3"/>
      </w:pPr>
      <w:r>
        <w:t>Visual Codex 1</w:t>
      </w:r>
    </w:p>
    <w:p>
      <w:r>
        <w:t>DEE Universe Hero. Retícula, estados dispersos, formación, propagación, oscilación e interacción. Texto integrado: INFORMACIÓN → GEOMETRÍA → ESTRUCTURAS → INTERACCIONES.</w:t>
      </w:r>
    </w:p>
    <w:p>
      <w:r>
        <w:t>Etiqueta: Visualización conceptual basada en comportamientos computacionales registrados.</w:t>
      </w:r>
    </w:p>
    <w:p>
      <w:pPr>
        <w:pStyle w:val="Heading1"/>
      </w:pPr>
      <w:r>
        <w:t>2. DEE: UNA SOLA ESTRUCTURA, MÚLTIPLES FENÓMENOS</w:t>
      </w:r>
    </w:p>
    <w:p>
      <w:r>
        <w:t>Las capas de la física podrían ser descripciones efectivas de distintos regímenes, no sustancias separadas. DEE estudia la posibilidad de que materia, interacción, causalidad y cómputo emerjan de una dinámica geométrico-informacional común.</w:t>
      </w:r>
    </w:p>
    <w:tbl>
      <w:tblPr>
        <w:tblW w:type="auto" w:w="0"/>
        <w:jc w:val="left"/>
        <w:tblLook w:firstColumn="1" w:firstRow="1" w:lastColumn="0" w:lastRow="0" w:noHBand="0" w:noVBand="1" w:val="04A0"/>
      </w:tblPr>
      <w:tblGrid>
        <w:gridCol w:w="10080"/>
      </w:tblGrid>
      <w:tr>
        <w:tc>
          <w:tcPr>
            <w:tcW w:type="dxa" w:w="10080"/>
            <w:shd w:fill="DDF1F2"/>
            <w:tcMar>
              <w:top w:w="140" w:type="dxa"/>
              <w:start w:w="170" w:type="dxa"/>
              <w:bottom w:w="140" w:type="dxa"/>
              <w:end w:w="170" w:type="dxa"/>
            </w:tcMar>
          </w:tcPr>
          <w:p>
            <w:r>
              <w:rPr>
                <w:b/>
                <w:color w:val="1D7A8C"/>
                <w:sz w:val="22"/>
              </w:rPr>
              <w:t>LO QUE NO VEMOS TAMBIÉN PUEDE EXISTIR</w:t>
            </w:r>
          </w:p>
          <w:p>
            <w:pPr>
              <w:spacing w:after="0"/>
            </w:pPr>
            <w:r>
              <w:t>Antes de las antenas modernas, las señales electromagnéticas ya podían propagarse. La tecnología no creó las señales: creó instrumentos capaces de detectarlas, interpretarlas y utilizarlas. DEE funciona como un laboratorio computacional para buscar relaciones que podrían permanecer invisibles sin la interfaz adecuada.</w:t>
            </w:r>
          </w:p>
        </w:tc>
      </w:tr>
    </w:tbl>
    <w:p/>
    <w:p>
      <w:pPr>
        <w:pStyle w:val="Heading2"/>
      </w:pPr>
      <w:r>
        <w:t>De lo discreto a lo continuo</w:t>
      </w:r>
    </w:p>
    <w:p>
      <w:r>
        <w:t>Una estructura puede ser discreta a escala fundamental y continua para un observador macroscópico. La nieve forma superficies a partir de cristales; una onda parece lisa aunque emerge de muchas unidades. DEE no asigna tamaño físico a sus vóxeles: estudia cómo estados discretos producen geometrías y materiales efectivos.</w:t>
      </w:r>
    </w:p>
    <w:p>
      <w:r>
        <w:t>Diagrama estático: Estados discretos → Patrones colectivos → Geometrías emergentes → Superficies efectivas → Percepción continua.</w:t>
      </w:r>
    </w:p>
    <w:p>
      <w:pPr>
        <w:pStyle w:val="Heading2"/>
      </w:pPr>
      <w:r>
        <w:t>Un principio generador</w:t>
      </w:r>
    </w:p>
    <w:p>
      <w:r>
        <w:t>DEE v24 parte de una única estructura generadora. Las constantes, relaciones y decisiones locales no fueron presentadas como ajustes independientes para cada resultado. La derivación exacta permanece protegida y puede evaluarse bajo acceso controlado.</w:t>
      </w:r>
    </w:p>
    <w:p>
      <w:r>
        <w:t>Diagrama estático: Principio generador → Relaciones fundamentales → Condiciones locales → Dinámica 3D → Fenómenos emergentes.</w:t>
      </w:r>
    </w:p>
    <w:p>
      <w:pPr>
        <w:pStyle w:val="Heading1"/>
      </w:pPr>
      <w:r>
        <w:t>3. QUÉ ES DEE UNIVERSE</w:t>
      </w:r>
    </w:p>
    <w:p>
      <w:r>
        <w:t>DEE Universe v24 es un motor tridimensional de dinámica discreta, determinista, local, toroidal y sincronizada por ticks, compilado en C++ y accesible mediante Python.</w:t>
      </w:r>
    </w:p>
    <w:p>
      <w:pPr>
        <w:pStyle w:val="ListBullet"/>
      </w:pPr>
      <w:r>
        <w:t>persistir</w:t>
      </w:r>
    </w:p>
    <w:p>
      <w:pPr>
        <w:pStyle w:val="ListBullet"/>
      </w:pPr>
      <w:r>
        <w:t>oscilar</w:t>
      </w:r>
    </w:p>
    <w:p>
      <w:pPr>
        <w:pStyle w:val="ListBullet"/>
      </w:pPr>
      <w:r>
        <w:t>propagarse</w:t>
      </w:r>
    </w:p>
    <w:p>
      <w:pPr>
        <w:pStyle w:val="ListBullet"/>
      </w:pPr>
      <w:r>
        <w:t>transformarse</w:t>
      </w:r>
    </w:p>
    <w:p>
      <w:pPr>
        <w:pStyle w:val="ListBullet"/>
      </w:pPr>
      <w:r>
        <w:t>fragmentarse</w:t>
      </w:r>
    </w:p>
    <w:p>
      <w:pPr>
        <w:pStyle w:val="ListBullet"/>
      </w:pPr>
      <w:r>
        <w:t>desaparecer</w:t>
      </w:r>
    </w:p>
    <w:p>
      <w:pPr>
        <w:pStyle w:val="ListBullet"/>
      </w:pPr>
      <w:r>
        <w:t>generar nuevas ocupaciones</w:t>
      </w:r>
    </w:p>
    <w:p>
      <w:pPr>
        <w:pStyle w:val="ListBullet"/>
      </w:pPr>
      <w:r>
        <w:t>interactuar</w:t>
      </w:r>
    </w:p>
    <w:p>
      <w:pPr>
        <w:pStyle w:val="ListBullet"/>
      </w:pPr>
      <w:r>
        <w:t>formar materiales digitales</w:t>
      </w:r>
    </w:p>
    <w:p>
      <w:pPr>
        <w:pStyle w:val="ListBullet"/>
      </w:pPr>
      <w:r>
        <w:t>entrar en ciclos</w:t>
      </w:r>
    </w:p>
    <w:p>
      <w:pPr>
        <w:pStyle w:val="ListBullet"/>
      </w:pPr>
      <w:r>
        <w:t>producir configuraciones no programadas como resultados finales</w:t>
      </w:r>
    </w:p>
    <w:p>
      <w:r>
        <w:t>El kernel permanece protegido como caja negra. Las entradas, salidas, telemetría y resultados pueden evaluarse sin publicar las reglas propietarias.</w:t>
      </w:r>
    </w:p>
    <w:p>
      <w:pPr>
        <w:pStyle w:val="Heading2"/>
      </w:pPr>
      <w:r>
        <w:t>Niveles de lectura</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024"/>
            <w:shd w:fill="17385E"/>
            <w:tcMar>
              <w:top w:w="110" w:type="dxa"/>
              <w:start w:w="120" w:type="dxa"/>
              <w:bottom w:w="110" w:type="dxa"/>
              <w:end w:w="120" w:type="dxa"/>
            </w:tcMar>
            <w:vAlign w:val="center"/>
          </w:tcPr>
          <w:p>
            <w:pPr>
              <w:jc w:val="center"/>
            </w:pPr>
            <w:r>
              <w:rPr>
                <w:b/>
                <w:color w:val="FFFFFF"/>
                <w:sz w:val="18"/>
              </w:rPr>
              <w:t>Etiqueta</w:t>
            </w:r>
          </w:p>
        </w:tc>
        <w:tc>
          <w:tcPr>
            <w:tcW w:type="dxa" w:w="7272"/>
            <w:shd w:fill="17385E"/>
            <w:tcMar>
              <w:top w:w="110" w:type="dxa"/>
              <w:start w:w="120" w:type="dxa"/>
              <w:bottom w:w="110" w:type="dxa"/>
              <w:end w:w="120" w:type="dxa"/>
            </w:tcMar>
            <w:vAlign w:val="center"/>
          </w:tcPr>
          <w:p>
            <w:pPr>
              <w:jc w:val="center"/>
            </w:pPr>
            <w:r>
              <w:rPr>
                <w:b/>
                <w:color w:val="FFFFFF"/>
                <w:sz w:val="18"/>
              </w:rPr>
              <w:t>Uso</w:t>
            </w:r>
          </w:p>
        </w:tc>
      </w:tr>
      <w:tr>
        <w:tc>
          <w:tcPr>
            <w:tcW w:type="dxa" w:w="3024"/>
            <w:tcMar>
              <w:top w:w="90" w:type="dxa"/>
              <w:start w:w="120" w:type="dxa"/>
              <w:bottom w:w="90" w:type="dxa"/>
              <w:end w:w="120" w:type="dxa"/>
            </w:tcMar>
            <w:vAlign w:val="center"/>
          </w:tcPr>
          <w:p>
            <w:r>
              <w:rPr>
                <w:sz w:val="18"/>
              </w:rPr>
              <w:t>COMPROBADO COMPUTACIONALMENTE</w:t>
            </w:r>
          </w:p>
        </w:tc>
        <w:tc>
          <w:tcPr>
            <w:tcW w:type="dxa" w:w="7272"/>
            <w:tcMar>
              <w:top w:w="90" w:type="dxa"/>
              <w:start w:w="120" w:type="dxa"/>
              <w:bottom w:w="90" w:type="dxa"/>
              <w:end w:w="120" w:type="dxa"/>
            </w:tcMar>
            <w:vAlign w:val="center"/>
          </w:tcPr>
          <w:p>
            <w:r>
              <w:rPr>
                <w:sz w:val="18"/>
              </w:rPr>
              <w:t>Ejecutado dentro de DEE v24 y respaldado por script, telemetría o log.</w:t>
            </w:r>
          </w:p>
        </w:tc>
      </w:tr>
      <w:tr>
        <w:tc>
          <w:tcPr>
            <w:tcW w:type="dxa" w:w="3024"/>
            <w:tcMar>
              <w:top w:w="90" w:type="dxa"/>
              <w:start w:w="120" w:type="dxa"/>
              <w:bottom w:w="90" w:type="dxa"/>
              <w:end w:w="120" w:type="dxa"/>
            </w:tcMar>
            <w:vAlign w:val="center"/>
          </w:tcPr>
          <w:p>
            <w:r>
              <w:rPr>
                <w:sz w:val="18"/>
              </w:rPr>
              <w:t>INTERPRETACIÓN DEE</w:t>
            </w:r>
          </w:p>
        </w:tc>
        <w:tc>
          <w:tcPr>
            <w:tcW w:type="dxa" w:w="7272"/>
            <w:tcMar>
              <w:top w:w="90" w:type="dxa"/>
              <w:start w:w="120" w:type="dxa"/>
              <w:bottom w:w="90" w:type="dxa"/>
              <w:end w:w="120" w:type="dxa"/>
            </w:tcMar>
            <w:vAlign w:val="center"/>
          </w:tcPr>
          <w:p>
            <w:r>
              <w:rPr>
                <w:sz w:val="18"/>
              </w:rPr>
              <w:t>Función observada dentro de la realidad computacional del sistema.</w:t>
            </w:r>
          </w:p>
        </w:tc>
      </w:tr>
      <w:tr>
        <w:tc>
          <w:tcPr>
            <w:tcW w:type="dxa" w:w="3024"/>
            <w:tcMar>
              <w:top w:w="90" w:type="dxa"/>
              <w:start w:w="120" w:type="dxa"/>
              <w:bottom w:w="90" w:type="dxa"/>
              <w:end w:w="120" w:type="dxa"/>
            </w:tcMar>
            <w:vAlign w:val="center"/>
          </w:tcPr>
          <w:p>
            <w:r>
              <w:rPr>
                <w:sz w:val="18"/>
              </w:rPr>
              <w:t>HIPÓTESIS FÍSICA</w:t>
            </w:r>
          </w:p>
        </w:tc>
        <w:tc>
          <w:tcPr>
            <w:tcW w:type="dxa" w:w="7272"/>
            <w:tcMar>
              <w:top w:w="90" w:type="dxa"/>
              <w:start w:w="120" w:type="dxa"/>
              <w:bottom w:w="90" w:type="dxa"/>
              <w:end w:w="120" w:type="dxa"/>
            </w:tcMar>
            <w:vAlign w:val="center"/>
          </w:tcPr>
          <w:p>
            <w:r>
              <w:rPr>
                <w:sz w:val="18"/>
              </w:rPr>
              <w:t>Posible correspondencia con la naturaleza, pendiente de protocolo externo.</w:t>
            </w:r>
          </w:p>
        </w:tc>
      </w:tr>
      <w:tr>
        <w:tc>
          <w:tcPr>
            <w:tcW w:type="dxa" w:w="3024"/>
            <w:tcMar>
              <w:top w:w="90" w:type="dxa"/>
              <w:start w:w="120" w:type="dxa"/>
              <w:bottom w:w="90" w:type="dxa"/>
              <w:end w:w="120" w:type="dxa"/>
            </w:tcMar>
            <w:vAlign w:val="center"/>
          </w:tcPr>
          <w:p>
            <w:r>
              <w:rPr>
                <w:sz w:val="18"/>
              </w:rPr>
              <w:t>RESULTADO NEGATIVO / INCONCLUSO</w:t>
            </w:r>
          </w:p>
        </w:tc>
        <w:tc>
          <w:tcPr>
            <w:tcW w:type="dxa" w:w="7272"/>
            <w:tcMar>
              <w:top w:w="90" w:type="dxa"/>
              <w:start w:w="120" w:type="dxa"/>
              <w:bottom w:w="90" w:type="dxa"/>
              <w:end w:w="120" w:type="dxa"/>
            </w:tcMar>
            <w:vAlign w:val="center"/>
          </w:tcPr>
          <w:p>
            <w:r>
              <w:rPr>
                <w:sz w:val="18"/>
              </w:rPr>
              <w:t>La predicción falló, el detector no fue suficiente o la ejecución no terminó.</w:t>
            </w:r>
          </w:p>
        </w:tc>
      </w:tr>
      <w:tr>
        <w:tc>
          <w:tcPr>
            <w:tcW w:type="dxa" w:w="3024"/>
            <w:tcMar>
              <w:top w:w="90" w:type="dxa"/>
              <w:start w:w="120" w:type="dxa"/>
              <w:bottom w:w="90" w:type="dxa"/>
              <w:end w:w="120" w:type="dxa"/>
            </w:tcMar>
            <w:vAlign w:val="center"/>
          </w:tcPr>
          <w:p>
            <w:r>
              <w:rPr>
                <w:sz w:val="18"/>
              </w:rPr>
              <w:t>EN DESARROLLO</w:t>
            </w:r>
          </w:p>
        </w:tc>
        <w:tc>
          <w:tcPr>
            <w:tcW w:type="dxa" w:w="7272"/>
            <w:tcMar>
              <w:top w:w="90" w:type="dxa"/>
              <w:start w:w="120" w:type="dxa"/>
              <w:bottom w:w="90" w:type="dxa"/>
              <w:end w:w="120" w:type="dxa"/>
            </w:tcMar>
            <w:vAlign w:val="center"/>
          </w:tcPr>
          <w:p>
            <w:r>
              <w:rPr>
                <w:sz w:val="18"/>
              </w:rPr>
              <w:t>Arquitectura derivada cuyos componentes o integración continúan pendientes.</w:t>
            </w:r>
          </w:p>
        </w:tc>
      </w:tr>
    </w:tbl>
    <w:p/>
    <w:p>
      <w:pPr>
        <w:pStyle w:val="Heading1"/>
      </w:pPr>
      <w:r>
        <w:t>4. CAPACIDADES COMPROBADAS</w:t>
      </w:r>
    </w:p>
    <w:p>
      <w:r>
        <w:t>Mostrar seis tarjetas seleccionables. La tarjeta completa abre su detalle; no lleva botón visible.</w:t>
      </w:r>
    </w:p>
    <w:p>
      <w:pPr>
        <w:pStyle w:val="Heading2"/>
      </w:pPr>
      <w:r>
        <w:t>ESTRUCTURAS PERSISTENTES</w:t>
      </w:r>
    </w:p>
    <w:p>
      <w:r>
        <w:t>Geometrías 2³→8³; 500 ticks; cambio neto de ocupación 0.</w:t>
      </w:r>
    </w:p>
    <w:p>
      <w:r>
        <w:t>Aplicaciones: Memoria estructural, módulos, barreras y conductos.</w:t>
      </w:r>
    </w:p>
    <w:p>
      <w:r>
        <w:t>Visual: Captura PNG o microanimación CSS; no usa una escena Codex adicional.</w:t>
      </w:r>
    </w:p>
    <w:p>
      <w:pPr>
        <w:pStyle w:val="Heading2"/>
      </w:pPr>
      <w:r>
        <w:t>GÉNESIS GEOMÉTRICA</w:t>
      </w:r>
    </w:p>
    <w:p>
      <w:r>
        <w:t>M_D 270→279; ΔM_D +9; 100 ticks. Evento profundo 16→17 en tick 7,686,278.</w:t>
      </w:r>
    </w:p>
    <w:p>
      <w:r>
        <w:t>Aplicaciones: Lógica espacial, umbrales, acumuladores y generación de estados.</w:t>
      </w:r>
    </w:p>
    <w:p>
      <w:r>
        <w:t>Visual: Vista previa del Visual Codex 2.</w:t>
      </w:r>
    </w:p>
    <w:p>
      <w:pPr>
        <w:pStyle w:val="Heading2"/>
      </w:pPr>
      <w:r>
        <w:t>PROPAGACIÓN Y OSCILACIÓN</w:t>
      </w:r>
    </w:p>
    <w:p>
      <w:r>
        <w:t>Frente 5→45 en 40 ticks. Regímenes A&lt;-&gt;B de periodo 2. Transporte toroidal corregido ≈0.9978 vóxel/tick.</w:t>
      </w:r>
    </w:p>
    <w:p>
      <w:r>
        <w:t>Aplicaciones: Señales, relojes, sincronización y transporte en topología compacta.</w:t>
      </w:r>
    </w:p>
    <w:p>
      <w:r>
        <w:t>Visual: Gráfica estática de trayectoria circular/desenvuelta.</w:t>
      </w:r>
    </w:p>
    <w:p>
      <w:pPr>
        <w:pStyle w:val="Heading2"/>
      </w:pPr>
      <w:r>
        <w:t>QUÍMICA TOPOLÓGICA</w:t>
      </w:r>
    </w:p>
    <w:p>
      <w:r>
        <w:t>98 interacciones: 49 proximidad y 49 cinéticas; múltiples clases de salida.</w:t>
      </w:r>
    </w:p>
    <w:p>
      <w:r>
        <w:t>Aplicaciones: Química digital, redes de reacción y cómputo por colisiones.</w:t>
      </w:r>
    </w:p>
    <w:p>
      <w:r>
        <w:t>Visual: Vista previa del Visual Codex 4.</w:t>
      </w:r>
    </w:p>
    <w:p>
      <w:pPr>
        <w:pStyle w:val="Heading2"/>
      </w:pPr>
      <w:r>
        <w:t>MATERIALES DIGITALES</w:t>
      </w:r>
    </w:p>
    <w:p>
      <w:r>
        <w:t>12 ensayos; cuatro barreras; tres objetos. Aerogel emergente 6,488/13,824 = 46.93%.</w:t>
      </w:r>
    </w:p>
    <w:p>
      <w:r>
        <w:t>Aplicaciones: Porosidad, impactos, barreras y diseño topológico.</w:t>
      </w:r>
    </w:p>
    <w:p>
      <w:r>
        <w:t>Visual: Vista previa del Visual Codex 5.</w:t>
      </w:r>
    </w:p>
    <w:p>
      <w:pPr>
        <w:pStyle w:val="Heading2"/>
      </w:pPr>
      <w:r>
        <w:t>AUTOORGANIZACIÓN Y MINERÍA</w:t>
      </w:r>
    </w:p>
    <w:p>
      <w:r>
        <w:t>1,078→391; 22 componentes. 6,860→6,488; nueve firmas.</w:t>
      </w:r>
    </w:p>
    <w:p>
      <w:r>
        <w:t>Aplicaciones: Taxonomía, atractores, datasets y vida artificial.</w:t>
      </w:r>
    </w:p>
    <w:p>
      <w:r>
        <w:t>Visual: Captura estática de la ecología voxel.</w:t>
      </w:r>
    </w:p>
    <w:tbl>
      <w:tblPr>
        <w:tblW w:type="auto" w:w="0"/>
        <w:jc w:val="left"/>
        <w:tblLook w:firstColumn="1" w:firstRow="1" w:lastColumn="0" w:lastRow="0" w:noHBand="0" w:noVBand="1" w:val="04A0"/>
      </w:tblPr>
      <w:tblGrid>
        <w:gridCol w:w="10080"/>
      </w:tblGrid>
      <w:tr>
        <w:tc>
          <w:tcPr>
            <w:tcW w:type="dxa" w:w="10080"/>
            <w:shd w:fill="FCE8D8"/>
            <w:tcMar>
              <w:top w:w="140" w:type="dxa"/>
              <w:start w:w="170" w:type="dxa"/>
              <w:bottom w:w="140" w:type="dxa"/>
              <w:end w:w="170" w:type="dxa"/>
            </w:tcMar>
          </w:tcPr>
          <w:p>
            <w:r>
              <w:rPr>
                <w:b/>
                <w:color w:val="A04E00"/>
                <w:sz w:val="22"/>
              </w:rPr>
              <w:t>LEYENDA PÚBLICA</w:t>
            </w:r>
          </w:p>
          <w:p>
            <w:pPr>
              <w:spacing w:after="0"/>
            </w:pPr>
            <w:r>
              <w:t>La telemetría es una selección de resultados de salida. No incluye condiciones iniciales exhaustivas, tensores, coordenadas, reglas internas ni scripts de reconstrucción.</w:t>
            </w:r>
          </w:p>
        </w:tc>
      </w:tr>
    </w:tbl>
    <w:p/>
    <w:p>
      <w:pPr>
        <w:pStyle w:val="Heading1"/>
      </w:pPr>
      <w:r>
        <w:t>5. ATLAS</w:t>
      </w:r>
    </w:p>
    <w:p>
      <w:pPr>
        <w:pStyle w:val="Heading2"/>
      </w:pPr>
      <w:r>
        <w:t>TABLA PERIÓDICA DEE · ATLAS DE MATERIA Y DINÁMICA DIGITAL</w:t>
      </w:r>
    </w:p>
    <w:p>
      <w:r>
        <w:t>La Tabla Periódica DEE clasifica especies y firmas topológicas producidas bajo una misma dinámica. La hipótesis plantea que estas familias podrían representar clases organizativas equivalentes, isomorfas o precursoras de estructuras naturales; la correspondencia exacta no está establecida.</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656"/>
            <w:shd w:fill="17385E"/>
            <w:tcMar>
              <w:top w:w="110" w:type="dxa"/>
              <w:start w:w="120" w:type="dxa"/>
              <w:bottom w:w="110" w:type="dxa"/>
              <w:end w:w="120" w:type="dxa"/>
            </w:tcMar>
            <w:vAlign w:val="center"/>
          </w:tcPr>
          <w:p>
            <w:pPr>
              <w:jc w:val="center"/>
            </w:pPr>
            <w:r>
              <w:rPr>
                <w:b/>
                <w:color w:val="FFFFFF"/>
                <w:sz w:val="17"/>
              </w:rPr>
              <w:t>Especie pública</w:t>
            </w:r>
          </w:p>
        </w:tc>
        <w:tc>
          <w:tcPr>
            <w:tcW w:type="dxa" w:w="1008"/>
            <w:shd w:fill="17385E"/>
            <w:tcMar>
              <w:top w:w="110" w:type="dxa"/>
              <w:start w:w="120" w:type="dxa"/>
              <w:bottom w:w="110" w:type="dxa"/>
              <w:end w:w="120" w:type="dxa"/>
            </w:tcMar>
            <w:vAlign w:val="center"/>
          </w:tcPr>
          <w:p>
            <w:pPr>
              <w:jc w:val="center"/>
            </w:pPr>
            <w:r>
              <w:rPr>
                <w:b/>
                <w:color w:val="FFFFFF"/>
                <w:sz w:val="17"/>
              </w:rPr>
              <w:t>Volumen</w:t>
            </w:r>
          </w:p>
        </w:tc>
        <w:tc>
          <w:tcPr>
            <w:tcW w:type="dxa" w:w="2304"/>
            <w:shd w:fill="17385E"/>
            <w:tcMar>
              <w:top w:w="110" w:type="dxa"/>
              <w:start w:w="120" w:type="dxa"/>
              <w:bottom w:w="110" w:type="dxa"/>
              <w:end w:w="120" w:type="dxa"/>
            </w:tcMar>
            <w:vAlign w:val="center"/>
          </w:tcPr>
          <w:p>
            <w:pPr>
              <w:jc w:val="center"/>
            </w:pPr>
            <w:r>
              <w:rPr>
                <w:b/>
                <w:color w:val="FFFFFF"/>
                <w:sz w:val="17"/>
              </w:rPr>
              <w:t>Clase</w:t>
            </w:r>
          </w:p>
        </w:tc>
        <w:tc>
          <w:tcPr>
            <w:tcW w:type="dxa" w:w="5328"/>
            <w:shd w:fill="17385E"/>
            <w:tcMar>
              <w:top w:w="110" w:type="dxa"/>
              <w:start w:w="120" w:type="dxa"/>
              <w:bottom w:w="110" w:type="dxa"/>
              <w:end w:w="120" w:type="dxa"/>
            </w:tcMar>
            <w:vAlign w:val="center"/>
          </w:tcPr>
          <w:p>
            <w:pPr>
              <w:jc w:val="center"/>
            </w:pPr>
            <w:r>
              <w:rPr>
                <w:b/>
                <w:color w:val="FFFFFF"/>
                <w:sz w:val="17"/>
              </w:rPr>
              <w:t>Comportamiento visible</w:t>
            </w:r>
          </w:p>
        </w:tc>
      </w:tr>
      <w:tr>
        <w:tc>
          <w:tcPr>
            <w:tcW w:type="dxa" w:w="1656"/>
            <w:tcMar>
              <w:top w:w="90" w:type="dxa"/>
              <w:start w:w="120" w:type="dxa"/>
              <w:bottom w:w="90" w:type="dxa"/>
              <w:end w:w="120" w:type="dxa"/>
            </w:tcMar>
            <w:vAlign w:val="center"/>
          </w:tcPr>
          <w:p>
            <w:r>
              <w:rPr>
                <w:sz w:val="17"/>
              </w:rPr>
              <w:t>V1</w:t>
            </w:r>
          </w:p>
        </w:tc>
        <w:tc>
          <w:tcPr>
            <w:tcW w:type="dxa" w:w="1008"/>
            <w:tcMar>
              <w:top w:w="90" w:type="dxa"/>
              <w:start w:w="120" w:type="dxa"/>
              <w:bottom w:w="90" w:type="dxa"/>
              <w:end w:w="120" w:type="dxa"/>
            </w:tcMar>
            <w:vAlign w:val="center"/>
          </w:tcPr>
          <w:p>
            <w:r>
              <w:rPr>
                <w:sz w:val="17"/>
              </w:rPr>
              <w:t>1</w:t>
            </w:r>
          </w:p>
        </w:tc>
        <w:tc>
          <w:tcPr>
            <w:tcW w:type="dxa" w:w="2304"/>
            <w:tcMar>
              <w:top w:w="90" w:type="dxa"/>
              <w:start w:w="120" w:type="dxa"/>
              <w:bottom w:w="90" w:type="dxa"/>
              <w:end w:w="120" w:type="dxa"/>
            </w:tcMar>
            <w:vAlign w:val="center"/>
          </w:tcPr>
          <w:p>
            <w:r>
              <w:rPr>
                <w:sz w:val="17"/>
              </w:rPr>
              <w:t>Unidad mínima</w:t>
            </w:r>
          </w:p>
        </w:tc>
        <w:tc>
          <w:tcPr>
            <w:tcW w:type="dxa" w:w="5328"/>
            <w:tcMar>
              <w:top w:w="90" w:type="dxa"/>
              <w:start w:w="120" w:type="dxa"/>
              <w:bottom w:w="90" w:type="dxa"/>
              <w:end w:w="120" w:type="dxa"/>
            </w:tcMar>
            <w:vAlign w:val="center"/>
          </w:tcPr>
          <w:p>
            <w:r>
              <w:rPr>
                <w:sz w:val="17"/>
              </w:rPr>
              <w:t>Fragmento o propagador según condición.</w:t>
            </w:r>
          </w:p>
        </w:tc>
      </w:tr>
      <w:tr>
        <w:tc>
          <w:tcPr>
            <w:tcW w:type="dxa" w:w="1656"/>
            <w:tcMar>
              <w:top w:w="90" w:type="dxa"/>
              <w:start w:w="120" w:type="dxa"/>
              <w:bottom w:w="90" w:type="dxa"/>
              <w:end w:w="120" w:type="dxa"/>
            </w:tcMar>
            <w:vAlign w:val="center"/>
          </w:tcPr>
          <w:p>
            <w:r>
              <w:rPr>
                <w:sz w:val="17"/>
              </w:rPr>
              <w:t>V4</w:t>
            </w:r>
          </w:p>
        </w:tc>
        <w:tc>
          <w:tcPr>
            <w:tcW w:type="dxa" w:w="1008"/>
            <w:tcMar>
              <w:top w:w="90" w:type="dxa"/>
              <w:start w:w="120" w:type="dxa"/>
              <w:bottom w:w="90" w:type="dxa"/>
              <w:end w:w="120" w:type="dxa"/>
            </w:tcMar>
            <w:vAlign w:val="center"/>
          </w:tcPr>
          <w:p>
            <w:r>
              <w:rPr>
                <w:sz w:val="17"/>
              </w:rPr>
              <w:t>4</w:t>
            </w:r>
          </w:p>
        </w:tc>
        <w:tc>
          <w:tcPr>
            <w:tcW w:type="dxa" w:w="2304"/>
            <w:tcMar>
              <w:top w:w="90" w:type="dxa"/>
              <w:start w:w="120" w:type="dxa"/>
              <w:bottom w:w="90" w:type="dxa"/>
              <w:end w:w="120" w:type="dxa"/>
            </w:tcMar>
            <w:vAlign w:val="center"/>
          </w:tcPr>
          <w:p>
            <w:r>
              <w:rPr>
                <w:sz w:val="17"/>
              </w:rPr>
              <w:t>Oscilador</w:t>
            </w:r>
          </w:p>
        </w:tc>
        <w:tc>
          <w:tcPr>
            <w:tcW w:type="dxa" w:w="5328"/>
            <w:tcMar>
              <w:top w:w="90" w:type="dxa"/>
              <w:start w:w="120" w:type="dxa"/>
              <w:bottom w:w="90" w:type="dxa"/>
              <w:end w:w="120" w:type="dxa"/>
            </w:tcMar>
            <w:vAlign w:val="center"/>
          </w:tcPr>
          <w:p>
            <w:r>
              <w:rPr>
                <w:sz w:val="17"/>
              </w:rPr>
              <w:t>Alternancia entre fases.</w:t>
            </w:r>
          </w:p>
        </w:tc>
      </w:tr>
      <w:tr>
        <w:tc>
          <w:tcPr>
            <w:tcW w:type="dxa" w:w="1656"/>
            <w:tcMar>
              <w:top w:w="90" w:type="dxa"/>
              <w:start w:w="120" w:type="dxa"/>
              <w:bottom w:w="90" w:type="dxa"/>
              <w:end w:w="120" w:type="dxa"/>
            </w:tcMar>
            <w:vAlign w:val="center"/>
          </w:tcPr>
          <w:p>
            <w:r>
              <w:rPr>
                <w:sz w:val="17"/>
              </w:rPr>
              <w:t>V7</w:t>
            </w:r>
          </w:p>
        </w:tc>
        <w:tc>
          <w:tcPr>
            <w:tcW w:type="dxa" w:w="1008"/>
            <w:tcMar>
              <w:top w:w="90" w:type="dxa"/>
              <w:start w:w="120" w:type="dxa"/>
              <w:bottom w:w="90" w:type="dxa"/>
              <w:end w:w="120" w:type="dxa"/>
            </w:tcMar>
            <w:vAlign w:val="center"/>
          </w:tcPr>
          <w:p>
            <w:r>
              <w:rPr>
                <w:sz w:val="17"/>
              </w:rPr>
              <w:t>7</w:t>
            </w:r>
          </w:p>
        </w:tc>
        <w:tc>
          <w:tcPr>
            <w:tcW w:type="dxa" w:w="2304"/>
            <w:tcMar>
              <w:top w:w="90" w:type="dxa"/>
              <w:start w:w="120" w:type="dxa"/>
              <w:bottom w:w="90" w:type="dxa"/>
              <w:end w:w="120" w:type="dxa"/>
            </w:tcMar>
            <w:vAlign w:val="center"/>
          </w:tcPr>
          <w:p>
            <w:r>
              <w:rPr>
                <w:sz w:val="17"/>
              </w:rPr>
              <w:t>Estructura densa</w:t>
            </w:r>
          </w:p>
        </w:tc>
        <w:tc>
          <w:tcPr>
            <w:tcW w:type="dxa" w:w="5328"/>
            <w:tcMar>
              <w:top w:w="90" w:type="dxa"/>
              <w:start w:w="120" w:type="dxa"/>
              <w:bottom w:w="90" w:type="dxa"/>
              <w:end w:w="120" w:type="dxa"/>
            </w:tcMar>
            <w:vAlign w:val="center"/>
          </w:tcPr>
          <w:p>
            <w:r>
              <w:rPr>
                <w:sz w:val="17"/>
              </w:rPr>
              <w:t>Módulo recurrente y reactivo.</w:t>
            </w:r>
          </w:p>
        </w:tc>
      </w:tr>
      <w:tr>
        <w:tc>
          <w:tcPr>
            <w:tcW w:type="dxa" w:w="1656"/>
            <w:tcMar>
              <w:top w:w="90" w:type="dxa"/>
              <w:start w:w="120" w:type="dxa"/>
              <w:bottom w:w="90" w:type="dxa"/>
              <w:end w:w="120" w:type="dxa"/>
            </w:tcMar>
            <w:vAlign w:val="center"/>
          </w:tcPr>
          <w:p>
            <w:r>
              <w:rPr>
                <w:sz w:val="17"/>
              </w:rPr>
              <w:t>V8</w:t>
            </w:r>
          </w:p>
        </w:tc>
        <w:tc>
          <w:tcPr>
            <w:tcW w:type="dxa" w:w="1008"/>
            <w:tcMar>
              <w:top w:w="90" w:type="dxa"/>
              <w:start w:w="120" w:type="dxa"/>
              <w:bottom w:w="90" w:type="dxa"/>
              <w:end w:w="120" w:type="dxa"/>
            </w:tcMar>
            <w:vAlign w:val="center"/>
          </w:tcPr>
          <w:p>
            <w:r>
              <w:rPr>
                <w:sz w:val="17"/>
              </w:rPr>
              <w:t>8</w:t>
            </w:r>
          </w:p>
        </w:tc>
        <w:tc>
          <w:tcPr>
            <w:tcW w:type="dxa" w:w="2304"/>
            <w:tcMar>
              <w:top w:w="90" w:type="dxa"/>
              <w:start w:w="120" w:type="dxa"/>
              <w:bottom w:w="90" w:type="dxa"/>
              <w:end w:w="120" w:type="dxa"/>
            </w:tcMar>
            <w:vAlign w:val="center"/>
          </w:tcPr>
          <w:p>
            <w:r>
              <w:rPr>
                <w:sz w:val="17"/>
              </w:rPr>
              <w:t>Atractor estructural</w:t>
            </w:r>
          </w:p>
        </w:tc>
        <w:tc>
          <w:tcPr>
            <w:tcW w:type="dxa" w:w="5328"/>
            <w:tcMar>
              <w:top w:w="90" w:type="dxa"/>
              <w:start w:w="120" w:type="dxa"/>
              <w:bottom w:w="90" w:type="dxa"/>
              <w:end w:w="120" w:type="dxa"/>
            </w:tcMar>
            <w:vAlign w:val="center"/>
          </w:tcPr>
          <w:p>
            <w:r>
              <w:rPr>
                <w:sz w:val="17"/>
              </w:rPr>
              <w:t>Módulo de paredes y conductos.</w:t>
            </w:r>
          </w:p>
        </w:tc>
      </w:tr>
      <w:tr>
        <w:tc>
          <w:tcPr>
            <w:tcW w:type="dxa" w:w="1656"/>
            <w:tcMar>
              <w:top w:w="90" w:type="dxa"/>
              <w:start w:w="120" w:type="dxa"/>
              <w:bottom w:w="90" w:type="dxa"/>
              <w:end w:w="120" w:type="dxa"/>
            </w:tcMar>
            <w:vAlign w:val="center"/>
          </w:tcPr>
          <w:p>
            <w:r>
              <w:rPr>
                <w:sz w:val="17"/>
              </w:rPr>
              <w:t>V13</w:t>
            </w:r>
          </w:p>
        </w:tc>
        <w:tc>
          <w:tcPr>
            <w:tcW w:type="dxa" w:w="1008"/>
            <w:tcMar>
              <w:top w:w="90" w:type="dxa"/>
              <w:start w:w="120" w:type="dxa"/>
              <w:bottom w:w="90" w:type="dxa"/>
              <w:end w:w="120" w:type="dxa"/>
            </w:tcMar>
            <w:vAlign w:val="center"/>
          </w:tcPr>
          <w:p>
            <w:r>
              <w:rPr>
                <w:sz w:val="17"/>
              </w:rPr>
              <w:t>13</w:t>
            </w:r>
          </w:p>
        </w:tc>
        <w:tc>
          <w:tcPr>
            <w:tcW w:type="dxa" w:w="2304"/>
            <w:tcMar>
              <w:top w:w="90" w:type="dxa"/>
              <w:start w:w="120" w:type="dxa"/>
              <w:bottom w:w="90" w:type="dxa"/>
              <w:end w:w="120" w:type="dxa"/>
            </w:tcMar>
            <w:vAlign w:val="center"/>
          </w:tcPr>
          <w:p>
            <w:r>
              <w:rPr>
                <w:sz w:val="17"/>
              </w:rPr>
              <w:t>Estructura reactiva</w:t>
            </w:r>
          </w:p>
        </w:tc>
        <w:tc>
          <w:tcPr>
            <w:tcW w:type="dxa" w:w="5328"/>
            <w:tcMar>
              <w:top w:w="90" w:type="dxa"/>
              <w:start w:w="120" w:type="dxa"/>
              <w:bottom w:w="90" w:type="dxa"/>
              <w:end w:w="120" w:type="dxa"/>
            </w:tcMar>
            <w:vAlign w:val="center"/>
          </w:tcPr>
          <w:p>
            <w:r>
              <w:rPr>
                <w:sz w:val="17"/>
              </w:rPr>
              <w:t>Respuesta diferenciada en colisiones.</w:t>
            </w:r>
          </w:p>
        </w:tc>
      </w:tr>
      <w:tr>
        <w:tc>
          <w:tcPr>
            <w:tcW w:type="dxa" w:w="1656"/>
            <w:tcMar>
              <w:top w:w="90" w:type="dxa"/>
              <w:start w:w="120" w:type="dxa"/>
              <w:bottom w:w="90" w:type="dxa"/>
              <w:end w:w="120" w:type="dxa"/>
            </w:tcMar>
            <w:vAlign w:val="center"/>
          </w:tcPr>
          <w:p>
            <w:r>
              <w:rPr>
                <w:sz w:val="17"/>
              </w:rPr>
              <w:t>EXT-006</w:t>
            </w:r>
          </w:p>
        </w:tc>
        <w:tc>
          <w:tcPr>
            <w:tcW w:type="dxa" w:w="1008"/>
            <w:tcMar>
              <w:top w:w="90" w:type="dxa"/>
              <w:start w:w="120" w:type="dxa"/>
              <w:bottom w:w="90" w:type="dxa"/>
              <w:end w:w="120" w:type="dxa"/>
            </w:tcMar>
            <w:vAlign w:val="center"/>
          </w:tcPr>
          <w:p>
            <w:r>
              <w:rPr>
                <w:sz w:val="17"/>
              </w:rPr>
              <w:t>10</w:t>
            </w:r>
          </w:p>
        </w:tc>
        <w:tc>
          <w:tcPr>
            <w:tcW w:type="dxa" w:w="2304"/>
            <w:tcMar>
              <w:top w:w="90" w:type="dxa"/>
              <w:start w:w="120" w:type="dxa"/>
              <w:bottom w:w="90" w:type="dxa"/>
              <w:end w:w="120" w:type="dxa"/>
            </w:tcMar>
            <w:vAlign w:val="center"/>
          </w:tcPr>
          <w:p>
            <w:r>
              <w:rPr>
                <w:sz w:val="17"/>
              </w:rPr>
              <w:t>Firma minada</w:t>
            </w:r>
          </w:p>
        </w:tc>
        <w:tc>
          <w:tcPr>
            <w:tcW w:type="dxa" w:w="5328"/>
            <w:tcMar>
              <w:top w:w="90" w:type="dxa"/>
              <w:start w:w="120" w:type="dxa"/>
              <w:bottom w:w="90" w:type="dxa"/>
              <w:end w:w="120" w:type="dxa"/>
            </w:tcMar>
            <w:vAlign w:val="center"/>
          </w:tcPr>
          <w:p>
            <w:r>
              <w:rPr>
                <w:sz w:val="17"/>
              </w:rPr>
              <w:t>Especie recurrente descubierta automáticamente.</w:t>
            </w:r>
          </w:p>
        </w:tc>
      </w:tr>
    </w:tbl>
    <w:p/>
    <w:p>
      <w:r>
        <w:t>Visual Codex 3: DEE Periodic Atlas. Debe ser el principal componente WebGL interactivo. El usuario rota, selecciona y amplía. El enlace secundario EXPLORAR ATLAS 3D abre pantalla completa.</w:t>
      </w:r>
    </w:p>
    <w:p>
      <w:r>
        <w:t>Leyenda: selección pública; catálogo completo, orientaciones, tensores, coordenadas y fases bajo acceso controlado.</w:t>
      </w:r>
    </w:p>
    <w:p>
      <w:pPr>
        <w:pStyle w:val="Heading1"/>
      </w:pPr>
      <w:r>
        <w:t>6. LABORATORIO EXPERIMENTAL</w:t>
      </w:r>
    </w:p>
    <w:p>
      <w:r>
        <w:t>El botón principal ABRIR LABORATORIO EXPERIMENTAL desplaza aquí. Dentro hay dos pestañas: RESULTADOS OBSERVADOS y TECNOLOGÍAS EXPLORABLES.</w:t>
      </w:r>
    </w:p>
    <w:p>
      <w:pPr>
        <w:pStyle w:val="Heading2"/>
      </w:pPr>
      <w:r>
        <w:t>Pestaña: Resultados observados</w:t>
      </w:r>
    </w:p>
    <w:p>
      <w:pPr>
        <w:pStyle w:val="Heading3"/>
      </w:pPr>
      <w:r>
        <w:t>A. GÉNESIS GEOMÉTRICA</w:t>
      </w:r>
    </w:p>
    <w:p>
      <w:r>
        <w:t>270→279; +9; 100 ticks. Evento profundo 16→17 en 7,686,278 ticks.</w:t>
      </w:r>
    </w:p>
    <w:p>
      <w:r>
        <w:t>Visual: Visual Codex 2: estado inicial, transición y nueva ocupación.</w:t>
      </w:r>
    </w:p>
    <w:p>
      <w:r>
        <w:t>Interpretación: generación discreta y evento umbral. No energía física medida.</w:t>
      </w:r>
    </w:p>
    <w:p>
      <w:pPr>
        <w:pStyle w:val="Heading3"/>
      </w:pPr>
      <w:r>
        <w:t>B. COLISIONADOR</w:t>
      </w:r>
    </w:p>
    <w:p>
      <w:r>
        <w:t>98 interacciones; persistencia, aniquilación, fragmentación, transformación y crecimiento.</w:t>
      </w:r>
    </w:p>
    <w:p>
      <w:r>
        <w:t>Visual: Visual Codex 4: tres reacciones representativas.</w:t>
      </w:r>
    </w:p>
    <w:p>
      <w:r>
        <w:t>Interpretación: sistema de reacciones dependiente de especie, geometría y movimiento.</w:t>
      </w:r>
    </w:p>
    <w:p>
      <w:pPr>
        <w:pStyle w:val="Heading3"/>
      </w:pPr>
      <w:r>
        <w:t>C. AEROGEL Y MURO DENSO</w:t>
      </w:r>
    </w:p>
    <w:p>
      <w:r>
        <w:t>12 ensayos; macroestructura 46.93% de ocupación.</w:t>
      </w:r>
    </w:p>
    <w:p>
      <w:r>
        <w:t>Visual: Visual Codex 5: comparación dividida.</w:t>
      </w:r>
    </w:p>
    <w:p>
      <w:r>
        <w:t>Interpretación: respuesta dependiente de densidad y arquitectura.</w:t>
      </w:r>
    </w:p>
    <w:p>
      <w:pPr>
        <w:pStyle w:val="Heading3"/>
      </w:pPr>
      <w:r>
        <w:t>D. TRANSPORTE TOROIDAL CORREGIDO</w:t>
      </w:r>
    </w:p>
    <w:p>
      <w:r>
        <w:t>El centroide lineal produjo una falsa desaceleración al cruzar 63→0. El seguimiento circular/desenvuelto da ≈0.9978 vóxel/tick al tick 100.</w:t>
      </w:r>
    </w:p>
    <w:p>
      <w:r>
        <w:t>Visual: Gráfica estática, no nueva escena.</w:t>
      </w:r>
    </w:p>
    <w:p>
      <w:r>
        <w:t>Interpretación: transporte coherente en topología periódica. No warp ni Lorentz demostrados.</w:t>
      </w:r>
    </w:p>
    <w:p>
      <w:pPr>
        <w:pStyle w:val="Heading3"/>
      </w:pPr>
      <w:r>
        <w:t>E. OBSERVADOR TOPOLÓGICO</w:t>
      </w:r>
    </w:p>
    <w:p>
      <w:r>
        <w:t>Existe una clase semántica fija que puede servir como frontera o referencia persistente.</w:t>
      </w:r>
    </w:p>
    <w:p>
      <w:r>
        <w:t>Visual: Diagrama estático A/B con y sin observador.</w:t>
      </w:r>
    </w:p>
    <w:p>
      <w:r>
        <w:t>Estado: capacidad arquitectónica; el efecto sobre materia vecina requiere experimento controlado.</w:t>
      </w:r>
    </w:p>
    <w:p>
      <w:pPr>
        <w:pStyle w:val="Heading3"/>
      </w:pPr>
      <w:r>
        <w:t>F. RESULTADOS NEGATIVOS</w:t>
      </w:r>
    </w:p>
    <w:p>
      <w:r>
        <w:t>Bujía: no ignición. Latencia gravitacional: señales no detectadas. Bell: incompleto. Poisson: variación local sin distribución establecida.</w:t>
      </w:r>
    </w:p>
    <w:p>
      <w:r>
        <w:t>Visual: Panel de resultados negativos.</w:t>
      </w:r>
    </w:p>
    <w:p>
      <w:r>
        <w:t>Interpretación: evidencia de sensibilidad geométrica y de límites de los detectores.</w:t>
      </w:r>
    </w:p>
    <w:p>
      <w:pPr>
        <w:pStyle w:val="Heading2"/>
      </w:pPr>
      <w:r>
        <w:t>Pestaña: Tecnologías explorables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944"/>
            <w:shd w:fill="17385E"/>
            <w:tcMar>
              <w:top w:w="110" w:type="dxa"/>
              <w:start w:w="120" w:type="dxa"/>
              <w:bottom w:w="110" w:type="dxa"/>
              <w:end w:w="120" w:type="dxa"/>
            </w:tcMar>
            <w:vAlign w:val="center"/>
          </w:tcPr>
          <w:p>
            <w:pPr>
              <w:jc w:val="center"/>
            </w:pPr>
            <w:r>
              <w:rPr>
                <w:b/>
                <w:color w:val="FFFFFF"/>
                <w:sz w:val="17"/>
              </w:rPr>
              <w:t>Línea</w:t>
            </w:r>
          </w:p>
        </w:tc>
        <w:tc>
          <w:tcPr>
            <w:tcW w:type="dxa" w:w="2880"/>
            <w:shd w:fill="17385E"/>
            <w:tcMar>
              <w:top w:w="110" w:type="dxa"/>
              <w:start w:w="120" w:type="dxa"/>
              <w:bottom w:w="110" w:type="dxa"/>
              <w:end w:w="120" w:type="dxa"/>
            </w:tcMar>
            <w:vAlign w:val="center"/>
          </w:tcPr>
          <w:p>
            <w:pPr>
              <w:jc w:val="center"/>
            </w:pPr>
            <w:r>
              <w:rPr>
                <w:b/>
                <w:color w:val="FFFFFF"/>
                <w:sz w:val="17"/>
              </w:rPr>
              <w:t>Base observada</w:t>
            </w:r>
          </w:p>
        </w:tc>
        <w:tc>
          <w:tcPr>
            <w:tcW w:type="dxa" w:w="3456"/>
            <w:shd w:fill="17385E"/>
            <w:tcMar>
              <w:top w:w="110" w:type="dxa"/>
              <w:start w:w="120" w:type="dxa"/>
              <w:bottom w:w="110" w:type="dxa"/>
              <w:end w:w="120" w:type="dxa"/>
            </w:tcMar>
            <w:vAlign w:val="center"/>
          </w:tcPr>
          <w:p>
            <w:pPr>
              <w:jc w:val="center"/>
            </w:pPr>
            <w:r>
              <w:rPr>
                <w:b/>
                <w:color w:val="FFFFFF"/>
                <w:sz w:val="17"/>
              </w:rPr>
              <w:t>Aplicaciones explorables</w:t>
            </w:r>
          </w:p>
        </w:tc>
        <w:tc>
          <w:tcPr>
            <w:tcW w:type="dxa" w:w="1800"/>
            <w:shd w:fill="17385E"/>
            <w:tcMar>
              <w:top w:w="110" w:type="dxa"/>
              <w:start w:w="120" w:type="dxa"/>
              <w:bottom w:w="110" w:type="dxa"/>
              <w:end w:w="120" w:type="dxa"/>
            </w:tcMar>
            <w:vAlign w:val="center"/>
          </w:tcPr>
          <w:p>
            <w:pPr>
              <w:jc w:val="center"/>
            </w:pPr>
            <w:r>
              <w:rPr>
                <w:b/>
                <w:color w:val="FFFFFF"/>
                <w:sz w:val="17"/>
              </w:rPr>
              <w:t>Estado</w:t>
            </w:r>
          </w:p>
        </w:tc>
      </w:tr>
      <w:tr>
        <w:tc>
          <w:tcPr>
            <w:tcW w:type="dxa" w:w="1944"/>
            <w:tcMar>
              <w:top w:w="90" w:type="dxa"/>
              <w:start w:w="120" w:type="dxa"/>
              <w:bottom w:w="90" w:type="dxa"/>
              <w:end w:w="120" w:type="dxa"/>
            </w:tcMar>
            <w:vAlign w:val="center"/>
          </w:tcPr>
          <w:p>
            <w:r>
              <w:rPr>
                <w:sz w:val="17"/>
              </w:rPr>
              <w:t>Lógica geométrica</w:t>
            </w:r>
          </w:p>
        </w:tc>
        <w:tc>
          <w:tcPr>
            <w:tcW w:type="dxa" w:w="2880"/>
            <w:tcMar>
              <w:top w:w="90" w:type="dxa"/>
              <w:start w:w="120" w:type="dxa"/>
              <w:bottom w:w="90" w:type="dxa"/>
              <w:end w:w="120" w:type="dxa"/>
            </w:tcMar>
            <w:vAlign w:val="center"/>
          </w:tcPr>
          <w:p>
            <w:r>
              <w:rPr>
                <w:sz w:val="17"/>
              </w:rPr>
              <w:t>Génesis condicionada y AND específica.</w:t>
            </w:r>
          </w:p>
        </w:tc>
        <w:tc>
          <w:tcPr>
            <w:tcW w:type="dxa" w:w="3456"/>
            <w:tcMar>
              <w:top w:w="90" w:type="dxa"/>
              <w:start w:w="120" w:type="dxa"/>
              <w:bottom w:w="90" w:type="dxa"/>
              <w:end w:w="120" w:type="dxa"/>
            </w:tcMar>
            <w:vAlign w:val="center"/>
          </w:tcPr>
          <w:p>
            <w:r>
              <w:rPr>
                <w:sz w:val="17"/>
              </w:rPr>
              <w:t>Puertas, circuitos y control por geometría.</w:t>
            </w:r>
          </w:p>
        </w:tc>
        <w:tc>
          <w:tcPr>
            <w:tcW w:type="dxa" w:w="1800"/>
            <w:tcMar>
              <w:top w:w="90" w:type="dxa"/>
              <w:start w:w="120" w:type="dxa"/>
              <w:bottom w:w="90" w:type="dxa"/>
              <w:end w:w="120" w:type="dxa"/>
            </w:tcMar>
            <w:vAlign w:val="center"/>
          </w:tcPr>
          <w:p>
            <w:r>
              <w:rPr>
                <w:sz w:val="17"/>
              </w:rPr>
              <w:t>Primitivas separadas.</w:t>
            </w:r>
          </w:p>
        </w:tc>
      </w:tr>
      <w:tr>
        <w:tc>
          <w:tcPr>
            <w:tcW w:type="dxa" w:w="1944"/>
            <w:tcMar>
              <w:top w:w="90" w:type="dxa"/>
              <w:start w:w="120" w:type="dxa"/>
              <w:bottom w:w="90" w:type="dxa"/>
              <w:end w:w="120" w:type="dxa"/>
            </w:tcMar>
            <w:vAlign w:val="center"/>
          </w:tcPr>
          <w:p>
            <w:r>
              <w:rPr>
                <w:sz w:val="17"/>
              </w:rPr>
              <w:t>Computación por colisiones</w:t>
            </w:r>
          </w:p>
        </w:tc>
        <w:tc>
          <w:tcPr>
            <w:tcW w:type="dxa" w:w="2880"/>
            <w:tcMar>
              <w:top w:w="90" w:type="dxa"/>
              <w:start w:w="120" w:type="dxa"/>
              <w:bottom w:w="90" w:type="dxa"/>
              <w:end w:w="120" w:type="dxa"/>
            </w:tcMar>
            <w:vAlign w:val="center"/>
          </w:tcPr>
          <w:p>
            <w:r>
              <w:rPr>
                <w:sz w:val="17"/>
              </w:rPr>
              <w:t>98 interacciones.</w:t>
            </w:r>
          </w:p>
        </w:tc>
        <w:tc>
          <w:tcPr>
            <w:tcW w:type="dxa" w:w="3456"/>
            <w:tcMar>
              <w:top w:w="90" w:type="dxa"/>
              <w:start w:w="120" w:type="dxa"/>
              <w:bottom w:w="90" w:type="dxa"/>
              <w:end w:w="120" w:type="dxa"/>
            </w:tcMar>
            <w:vAlign w:val="center"/>
          </w:tcPr>
          <w:p>
            <w:r>
              <w:rPr>
                <w:sz w:val="17"/>
              </w:rPr>
              <w:t>Redes de reacción y lógica no convencional.</w:t>
            </w:r>
          </w:p>
        </w:tc>
        <w:tc>
          <w:tcPr>
            <w:tcW w:type="dxa" w:w="1800"/>
            <w:tcMar>
              <w:top w:w="90" w:type="dxa"/>
              <w:start w:w="120" w:type="dxa"/>
              <w:bottom w:w="90" w:type="dxa"/>
              <w:end w:w="120" w:type="dxa"/>
            </w:tcMar>
            <w:vAlign w:val="center"/>
          </w:tcPr>
          <w:p>
            <w:r>
              <w:rPr>
                <w:sz w:val="17"/>
              </w:rPr>
              <w:t>Composición pendiente.</w:t>
            </w:r>
          </w:p>
        </w:tc>
      </w:tr>
      <w:tr>
        <w:tc>
          <w:tcPr>
            <w:tcW w:type="dxa" w:w="1944"/>
            <w:tcMar>
              <w:top w:w="90" w:type="dxa"/>
              <w:start w:w="120" w:type="dxa"/>
              <w:bottom w:w="90" w:type="dxa"/>
              <w:end w:w="120" w:type="dxa"/>
            </w:tcMar>
            <w:vAlign w:val="center"/>
          </w:tcPr>
          <w:p>
            <w:r>
              <w:rPr>
                <w:sz w:val="17"/>
              </w:rPr>
              <w:t>Materiales digitales</w:t>
            </w:r>
          </w:p>
        </w:tc>
        <w:tc>
          <w:tcPr>
            <w:tcW w:type="dxa" w:w="2880"/>
            <w:tcMar>
              <w:top w:w="90" w:type="dxa"/>
              <w:start w:w="120" w:type="dxa"/>
              <w:bottom w:w="90" w:type="dxa"/>
              <w:end w:w="120" w:type="dxa"/>
            </w:tcMar>
            <w:vAlign w:val="center"/>
          </w:tcPr>
          <w:p>
            <w:r>
              <w:rPr>
                <w:sz w:val="17"/>
              </w:rPr>
              <w:t>Muros, aerogel y balística.</w:t>
            </w:r>
          </w:p>
        </w:tc>
        <w:tc>
          <w:tcPr>
            <w:tcW w:type="dxa" w:w="3456"/>
            <w:tcMar>
              <w:top w:w="90" w:type="dxa"/>
              <w:start w:w="120" w:type="dxa"/>
              <w:bottom w:w="90" w:type="dxa"/>
              <w:end w:w="120" w:type="dxa"/>
            </w:tcMar>
            <w:vAlign w:val="center"/>
          </w:tcPr>
          <w:p>
            <w:r>
              <w:rPr>
                <w:sz w:val="17"/>
              </w:rPr>
              <w:t>Optimización topológica y perturbaciones.</w:t>
            </w:r>
          </w:p>
        </w:tc>
        <w:tc>
          <w:tcPr>
            <w:tcW w:type="dxa" w:w="1800"/>
            <w:tcMar>
              <w:top w:w="90" w:type="dxa"/>
              <w:start w:w="120" w:type="dxa"/>
              <w:bottom w:w="90" w:type="dxa"/>
              <w:end w:w="120" w:type="dxa"/>
            </w:tcMar>
            <w:vAlign w:val="center"/>
          </w:tcPr>
          <w:p>
            <w:r>
              <w:rPr>
                <w:sz w:val="17"/>
              </w:rPr>
              <w:t>Investigación.</w:t>
            </w:r>
          </w:p>
        </w:tc>
      </w:tr>
      <w:tr>
        <w:tc>
          <w:tcPr>
            <w:tcW w:type="dxa" w:w="1944"/>
            <w:tcMar>
              <w:top w:w="90" w:type="dxa"/>
              <w:start w:w="120" w:type="dxa"/>
              <w:bottom w:w="90" w:type="dxa"/>
              <w:end w:w="120" w:type="dxa"/>
            </w:tcMar>
            <w:vAlign w:val="center"/>
          </w:tcPr>
          <w:p>
            <w:r>
              <w:rPr>
                <w:sz w:val="17"/>
              </w:rPr>
              <w:t>Sistemas temporales</w:t>
            </w:r>
          </w:p>
        </w:tc>
        <w:tc>
          <w:tcPr>
            <w:tcW w:type="dxa" w:w="2880"/>
            <w:tcMar>
              <w:top w:w="90" w:type="dxa"/>
              <w:start w:w="120" w:type="dxa"/>
              <w:bottom w:w="90" w:type="dxa"/>
              <w:end w:w="120" w:type="dxa"/>
            </w:tcMar>
            <w:vAlign w:val="center"/>
          </w:tcPr>
          <w:p>
            <w:r>
              <w:rPr>
                <w:sz w:val="17"/>
              </w:rPr>
              <w:t>Osciladores y evento profundo.</w:t>
            </w:r>
          </w:p>
        </w:tc>
        <w:tc>
          <w:tcPr>
            <w:tcW w:type="dxa" w:w="3456"/>
            <w:tcMar>
              <w:top w:w="90" w:type="dxa"/>
              <w:start w:w="120" w:type="dxa"/>
              <w:bottom w:w="90" w:type="dxa"/>
              <w:end w:w="120" w:type="dxa"/>
            </w:tcMar>
            <w:vAlign w:val="center"/>
          </w:tcPr>
          <w:p>
            <w:r>
              <w:rPr>
                <w:sz w:val="17"/>
              </w:rPr>
              <w:t>Relojes, temporizadores y umbrales.</w:t>
            </w:r>
          </w:p>
        </w:tc>
        <w:tc>
          <w:tcPr>
            <w:tcW w:type="dxa" w:w="1800"/>
            <w:tcMar>
              <w:top w:w="90" w:type="dxa"/>
              <w:start w:w="120" w:type="dxa"/>
              <w:bottom w:w="90" w:type="dxa"/>
              <w:end w:w="120" w:type="dxa"/>
            </w:tcMar>
            <w:vAlign w:val="center"/>
          </w:tcPr>
          <w:p>
            <w:r>
              <w:rPr>
                <w:sz w:val="17"/>
              </w:rPr>
              <w:t>Investigación.</w:t>
            </w:r>
          </w:p>
        </w:tc>
      </w:tr>
      <w:tr>
        <w:tc>
          <w:tcPr>
            <w:tcW w:type="dxa" w:w="1944"/>
            <w:tcMar>
              <w:top w:w="90" w:type="dxa"/>
              <w:start w:w="120" w:type="dxa"/>
              <w:bottom w:w="90" w:type="dxa"/>
              <w:end w:w="120" w:type="dxa"/>
            </w:tcMar>
            <w:vAlign w:val="center"/>
          </w:tcPr>
          <w:p>
            <w:r>
              <w:rPr>
                <w:sz w:val="17"/>
              </w:rPr>
              <w:t>Descubrimiento automático</w:t>
            </w:r>
          </w:p>
        </w:tc>
        <w:tc>
          <w:tcPr>
            <w:tcW w:type="dxa" w:w="2880"/>
            <w:tcMar>
              <w:top w:w="90" w:type="dxa"/>
              <w:start w:w="120" w:type="dxa"/>
              <w:bottom w:w="90" w:type="dxa"/>
              <w:end w:w="120" w:type="dxa"/>
            </w:tcMar>
            <w:vAlign w:val="center"/>
          </w:tcPr>
          <w:p>
            <w:r>
              <w:rPr>
                <w:sz w:val="17"/>
              </w:rPr>
              <w:t>Sopa, explorador y minería.</w:t>
            </w:r>
          </w:p>
        </w:tc>
        <w:tc>
          <w:tcPr>
            <w:tcW w:type="dxa" w:w="3456"/>
            <w:tcMar>
              <w:top w:w="90" w:type="dxa"/>
              <w:start w:w="120" w:type="dxa"/>
              <w:bottom w:w="90" w:type="dxa"/>
              <w:end w:w="120" w:type="dxa"/>
            </w:tcMar>
            <w:vAlign w:val="center"/>
          </w:tcPr>
          <w:p>
            <w:r>
              <w:rPr>
                <w:sz w:val="17"/>
              </w:rPr>
              <w:t>Búsqueda de especies y diseño asistido por IA.</w:t>
            </w:r>
          </w:p>
        </w:tc>
        <w:tc>
          <w:tcPr>
            <w:tcW w:type="dxa" w:w="1800"/>
            <w:tcMar>
              <w:top w:w="90" w:type="dxa"/>
              <w:start w:w="120" w:type="dxa"/>
              <w:bottom w:w="90" w:type="dxa"/>
              <w:end w:w="120" w:type="dxa"/>
            </w:tcMar>
            <w:vAlign w:val="center"/>
          </w:tcPr>
          <w:p>
            <w:r>
              <w:rPr>
                <w:sz w:val="17"/>
              </w:rPr>
              <w:t>Demostrado con límites.</w:t>
            </w:r>
          </w:p>
        </w:tc>
      </w:tr>
      <w:tr>
        <w:tc>
          <w:tcPr>
            <w:tcW w:type="dxa" w:w="1944"/>
            <w:tcMar>
              <w:top w:w="90" w:type="dxa"/>
              <w:start w:w="120" w:type="dxa"/>
              <w:bottom w:w="90" w:type="dxa"/>
              <w:end w:w="120" w:type="dxa"/>
            </w:tcMar>
            <w:vAlign w:val="center"/>
          </w:tcPr>
          <w:p>
            <w:r>
              <w:rPr>
                <w:sz w:val="17"/>
              </w:rPr>
              <w:t>Motor de dominio activo</w:t>
            </w:r>
          </w:p>
        </w:tc>
        <w:tc>
          <w:tcPr>
            <w:tcW w:type="dxa" w:w="2880"/>
            <w:tcMar>
              <w:top w:w="90" w:type="dxa"/>
              <w:start w:w="120" w:type="dxa"/>
              <w:bottom w:w="90" w:type="dxa"/>
              <w:end w:w="120" w:type="dxa"/>
            </w:tcMar>
            <w:vAlign w:val="center"/>
          </w:tcPr>
          <w:p>
            <w:r>
              <w:rPr>
                <w:sz w:val="17"/>
              </w:rPr>
              <w:t>Prototipo con reducción de volumen y tiempo.</w:t>
            </w:r>
          </w:p>
        </w:tc>
        <w:tc>
          <w:tcPr>
            <w:tcW w:type="dxa" w:w="3456"/>
            <w:tcMar>
              <w:top w:w="90" w:type="dxa"/>
              <w:start w:w="120" w:type="dxa"/>
              <w:bottom w:w="90" w:type="dxa"/>
              <w:end w:w="120" w:type="dxa"/>
            </w:tcMar>
            <w:vAlign w:val="center"/>
          </w:tcPr>
          <w:p>
            <w:r>
              <w:rPr>
                <w:sz w:val="17"/>
              </w:rPr>
              <w:t>Simulación dispersa.</w:t>
            </w:r>
          </w:p>
        </w:tc>
        <w:tc>
          <w:tcPr>
            <w:tcW w:type="dxa" w:w="1800"/>
            <w:tcMar>
              <w:top w:w="90" w:type="dxa"/>
              <w:start w:w="120" w:type="dxa"/>
              <w:bottom w:w="90" w:type="dxa"/>
              <w:end w:w="120" w:type="dxa"/>
            </w:tcMar>
            <w:vAlign w:val="center"/>
          </w:tcPr>
          <w:p>
            <w:r>
              <w:rPr>
                <w:sz w:val="17"/>
              </w:rPr>
              <w:t>Equivalencia exacta pendiente.</w:t>
            </w:r>
          </w:p>
        </w:tc>
      </w:tr>
    </w:tbl>
    <w:p/>
    <w:p>
      <w:pPr>
        <w:pStyle w:val="Heading1"/>
      </w:pPr>
      <w:r>
        <w:t>7. FRONTERAS DE INVESTIGACIÓN</w:t>
      </w:r>
    </w:p>
    <w:p>
      <w:r>
        <w:t>Nueva sección pública. Presenta hipótesis más avanzadas sin mezclarlas con los resultados demostrados.</w:t>
      </w:r>
    </w:p>
    <w:p>
      <w:pPr>
        <w:pStyle w:val="Heading2"/>
      </w:pPr>
      <w:r>
        <w:t>CUÁNTICA EMERGENTE</w:t>
      </w:r>
    </w:p>
    <w:p>
      <w:r>
        <w:t>Base observada: Estados y ticks discretos; creación y aniquilación; ciclos internos; fluctuación local determinista.</w:t>
      </w:r>
    </w:p>
    <w:p>
      <w:r>
        <w:t>Hipótesis: Posible emergencia de cuantización, excitaciones y estadística efectiva.</w:t>
      </w:r>
    </w:p>
    <w:p>
      <w:r>
        <w:t>Límite: No hay función de onda, amplitudes, Born, interferencia ni Bell-CHSH demostrados.</w:t>
      </w:r>
    </w:p>
    <w:p>
      <w:pPr>
        <w:pStyle w:val="Heading2"/>
      </w:pPr>
      <w:r>
        <w:t>RELATIVIDAD EFECTIVA</w:t>
      </w:r>
    </w:p>
    <w:p>
      <w:r>
        <w:t>Base observada: Propagación local, ≈1 vóxel/tick en mecanismos seleccionados y continuidad toroidal.</w:t>
      </w:r>
    </w:p>
    <w:p>
      <w:r>
        <w:t>Hipótesis: Posible velocidad causal efectiva y simetría emergente.</w:t>
      </w:r>
    </w:p>
    <w:p>
      <w:r>
        <w:t>Límite: No hay Lorentz, dilatación temporal, métrica dinámica, gravedad ni warp demostrados.</w:t>
      </w:r>
    </w:p>
    <w:p>
      <w:pPr>
        <w:pStyle w:val="Heading2"/>
      </w:pPr>
      <w:r>
        <w:t>OBSERVADOR TOPOLÓGICO</w:t>
      </w:r>
    </w:p>
    <w:p>
      <w:r>
        <w:t>Base observada: Estado semántico persistente usado como referencia o frontera.</w:t>
      </w:r>
    </w:p>
    <w:p>
      <w:r>
        <w:t>Hipótesis: Posible pinning, decoherencia análoga, efecto Zeno topológico o aparato de medición.</w:t>
      </w:r>
    </w:p>
    <w:p>
      <w:r>
        <w:t>Límite: No conciencia, no colapso cuántico y no “tiempo detenido” demostrado.</w:t>
      </w:r>
    </w:p>
    <w:p>
      <w:pPr>
        <w:pStyle w:val="Heading2"/>
      </w:pPr>
      <w:r>
        <w:t>VACÍO ACTIVO Y DOMINIO PEREZOSO</w:t>
      </w:r>
    </w:p>
    <w:p>
      <w:r>
        <w:t>Base observada: La actividad se concentra alrededor de materia y redes causales; un prototipo redujo el dominio.</w:t>
      </w:r>
    </w:p>
    <w:p>
      <w:r>
        <w:t>Hipótesis: Posible arquitectura de simulación espacial selectiva y costo del vacío activo.</w:t>
      </w:r>
    </w:p>
    <w:p>
      <w:r>
        <w:t>Límite: La equivalencia física y matemática con el universo completo no está demostrada.</w:t>
      </w:r>
    </w:p>
    <w:p>
      <w:pPr>
        <w:pStyle w:val="Heading2"/>
      </w:pPr>
      <w:r>
        <w:t>REFORMULACIÓN DE PREGUNTAS</w:t>
      </w:r>
    </w:p>
    <w:p>
      <w:r>
        <w:t>Base observada: Una teoría discreta puede no representar una entidad continua como primitiva.</w:t>
      </w:r>
    </w:p>
    <w:p>
      <w:r>
        <w:t>Hipótesis: Algunos fenómenos podrían emerger bajo otra descripción o requerir otro observable.</w:t>
      </w:r>
    </w:p>
    <w:p>
      <w:r>
        <w:t>Límite: No se utiliza para descartar resultados negativos; debe producir una predicción alternativa medible.</w:t>
      </w:r>
    </w:p>
    <w:tbl>
      <w:tblPr>
        <w:tblW w:type="auto" w:w="0"/>
        <w:jc w:val="left"/>
        <w:tblLook w:firstColumn="1" w:firstRow="1" w:lastColumn="0" w:lastRow="0" w:noHBand="0" w:noVBand="1" w:val="04A0"/>
      </w:tblPr>
      <w:tblGrid>
        <w:gridCol w:w="10080"/>
      </w:tblGrid>
      <w:tr>
        <w:tc>
          <w:tcPr>
            <w:tcW w:type="dxa" w:w="10080"/>
            <w:shd w:fill="FFF3C7"/>
            <w:tcMar>
              <w:top w:w="140" w:type="dxa"/>
              <w:start w:w="170" w:type="dxa"/>
              <w:bottom w:w="140" w:type="dxa"/>
              <w:end w:w="170" w:type="dxa"/>
            </w:tcMar>
          </w:tcPr>
          <w:p>
            <w:r>
              <w:rPr>
                <w:b/>
                <w:color w:val="8A6500"/>
                <w:sz w:val="22"/>
              </w:rPr>
              <w:t>FRASE CENTRAL</w:t>
            </w:r>
          </w:p>
          <w:p>
            <w:pPr>
              <w:spacing w:after="0"/>
            </w:pPr>
            <w:r>
              <w:t>DEE reproduce dentro de su propia realidad computacional varios ingredientes estructurales que recuerdan a fenómenos cuánticos y relativistas. Estas correspondencias justifican experimentos avanzados; no equivalen todavía a una derivación de la física natural.</w:t>
            </w:r>
          </w:p>
        </w:tc>
      </w:tr>
    </w:tbl>
    <w:p/>
    <w:p>
      <w:pPr>
        <w:pStyle w:val="Heading1"/>
      </w:pPr>
      <w:r>
        <w:t>8. INTERPRETACIONES FÍSICAS</w:t>
      </w:r>
    </w:p>
    <w:p>
      <w:pPr>
        <w:pStyle w:val="Heading2"/>
      </w:pPr>
      <w:r>
        <w:t>AGUJERO NEGRO TOPOLÓGICO</w:t>
      </w:r>
    </w:p>
    <w:p>
      <w:r>
        <w:t>Fenómeno: residuos 14→0; estructura 125→126. Interpretación: sumidero discreto de información. Hipótesis: análogo de absorción u horizonte informacional.</w:t>
      </w:r>
    </w:p>
    <w:p>
      <w:r>
        <w:t>Visual Codex 6: estructura central, estados incidentes, desaparición y modificación. Etiqueta permanente: Analogía funcional; no gravedad física demostrada.</w:t>
      </w:r>
    </w:p>
    <w:p>
      <w:pPr>
        <w:pStyle w:val="Heading2"/>
      </w:pPr>
      <w:r>
        <w:t>EBULLICIÓN TOPOLÓGICA</w:t>
      </w:r>
    </w:p>
    <w:p>
      <w:r>
        <w:t>Fenómeno: alternancia entre dos estados después de una perturbación. Interpretación: actividad periódica almacenada. Hipótesis: fase excitada o vibración confinada. Visual: gráfica/capturas estáticas.</w:t>
      </w:r>
    </w:p>
    <w:p>
      <w:pPr>
        <w:pStyle w:val="Heading2"/>
      </w:pPr>
      <w:r>
        <w:t>CRISTALIZACIÓN DE LA INERCIA</w:t>
      </w:r>
    </w:p>
    <w:p>
      <w:r>
        <w:t>Fenómeno: 195→442; mayor estructura 167 en 40 ticks. Interpretación: una condición móvil activa expansión y reorganización. Hipótesis: transformación entre movimiento, excitación y formación de estructura. Visual: secuencia PNG o diagrama estático.</w:t>
      </w:r>
    </w:p>
    <w:p>
      <w:pPr>
        <w:pStyle w:val="Heading1"/>
      </w:pPr>
      <w:r>
        <w:t>9. TECNOLOGÍA</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7385E"/>
            <w:tcMar>
              <w:top w:w="110" w:type="dxa"/>
              <w:start w:w="120" w:type="dxa"/>
              <w:bottom w:w="110" w:type="dxa"/>
              <w:end w:w="120" w:type="dxa"/>
            </w:tcMar>
            <w:vAlign w:val="center"/>
          </w:tcPr>
          <w:p>
            <w:pPr>
              <w:jc w:val="center"/>
            </w:pPr>
            <w:r>
              <w:rPr>
                <w:b/>
                <w:color w:val="FFFFFF"/>
                <w:sz w:val="17"/>
              </w:rPr>
              <w:t>Área</w:t>
            </w:r>
          </w:p>
        </w:tc>
        <w:tc>
          <w:tcPr>
            <w:tcW w:type="dxa" w:w="6192"/>
            <w:shd w:fill="17385E"/>
            <w:tcMar>
              <w:top w:w="110" w:type="dxa"/>
              <w:start w:w="120" w:type="dxa"/>
              <w:bottom w:w="110" w:type="dxa"/>
              <w:end w:w="120" w:type="dxa"/>
            </w:tcMar>
            <w:vAlign w:val="center"/>
          </w:tcPr>
          <w:p>
            <w:pPr>
              <w:jc w:val="center"/>
            </w:pPr>
            <w:r>
              <w:rPr>
                <w:b/>
                <w:color w:val="FFFFFF"/>
                <w:sz w:val="17"/>
              </w:rPr>
              <w:t>Texto visible</w:t>
            </w:r>
          </w:p>
        </w:tc>
        <w:tc>
          <w:tcPr>
            <w:tcW w:type="dxa" w:w="1944"/>
            <w:shd w:fill="17385E"/>
            <w:tcMar>
              <w:top w:w="110" w:type="dxa"/>
              <w:start w:w="120" w:type="dxa"/>
              <w:bottom w:w="110" w:type="dxa"/>
              <w:end w:w="120" w:type="dxa"/>
            </w:tcMar>
            <w:vAlign w:val="center"/>
          </w:tcPr>
          <w:p>
            <w:pPr>
              <w:jc w:val="center"/>
            </w:pPr>
            <w:r>
              <w:rPr>
                <w:b/>
                <w:color w:val="FFFFFF"/>
                <w:sz w:val="17"/>
              </w:rPr>
              <w:t>Estado</w:t>
            </w:r>
          </w:p>
        </w:tc>
      </w:tr>
      <w:tr>
        <w:tc>
          <w:tcPr>
            <w:tcW w:type="dxa" w:w="2232"/>
            <w:tcMar>
              <w:top w:w="90" w:type="dxa"/>
              <w:start w:w="120" w:type="dxa"/>
              <w:bottom w:w="90" w:type="dxa"/>
              <w:end w:w="120" w:type="dxa"/>
            </w:tcMar>
            <w:vAlign w:val="center"/>
          </w:tcPr>
          <w:p>
            <w:r>
              <w:rPr>
                <w:sz w:val="17"/>
              </w:rPr>
              <w:t>Materiales digitales</w:t>
            </w:r>
          </w:p>
        </w:tc>
        <w:tc>
          <w:tcPr>
            <w:tcW w:type="dxa" w:w="6192"/>
            <w:tcMar>
              <w:top w:w="90" w:type="dxa"/>
              <w:start w:w="120" w:type="dxa"/>
              <w:bottom w:w="90" w:type="dxa"/>
              <w:end w:w="120" w:type="dxa"/>
            </w:tcMar>
            <w:vAlign w:val="center"/>
          </w:tcPr>
          <w:p>
            <w:r>
              <w:rPr>
                <w:sz w:val="17"/>
              </w:rPr>
              <w:t>Estructuras densas, porosas, modulares y dinámicas.</w:t>
            </w:r>
          </w:p>
        </w:tc>
        <w:tc>
          <w:tcPr>
            <w:tcW w:type="dxa" w:w="1944"/>
            <w:tcMar>
              <w:top w:w="90" w:type="dxa"/>
              <w:start w:w="120" w:type="dxa"/>
              <w:bottom w:w="90" w:type="dxa"/>
              <w:end w:w="120" w:type="dxa"/>
            </w:tcMar>
            <w:vAlign w:val="center"/>
          </w:tcPr>
          <w:p>
            <w:r>
              <w:rPr>
                <w:sz w:val="17"/>
              </w:rPr>
              <w:t>Componentes observados; aplicación en investigación.</w:t>
            </w:r>
          </w:p>
        </w:tc>
      </w:tr>
      <w:tr>
        <w:tc>
          <w:tcPr>
            <w:tcW w:type="dxa" w:w="2232"/>
            <w:tcMar>
              <w:top w:w="90" w:type="dxa"/>
              <w:start w:w="120" w:type="dxa"/>
              <w:bottom w:w="90" w:type="dxa"/>
              <w:end w:w="120" w:type="dxa"/>
            </w:tcMar>
            <w:vAlign w:val="center"/>
          </w:tcPr>
          <w:p>
            <w:r>
              <w:rPr>
                <w:sz w:val="17"/>
              </w:rPr>
              <w:t>Computación por colisiones</w:t>
            </w:r>
          </w:p>
        </w:tc>
        <w:tc>
          <w:tcPr>
            <w:tcW w:type="dxa" w:w="6192"/>
            <w:tcMar>
              <w:top w:w="90" w:type="dxa"/>
              <w:start w:w="120" w:type="dxa"/>
              <w:bottom w:w="90" w:type="dxa"/>
              <w:end w:w="120" w:type="dxa"/>
            </w:tcMar>
            <w:vAlign w:val="center"/>
          </w:tcPr>
          <w:p>
            <w:r>
              <w:rPr>
                <w:sz w:val="17"/>
              </w:rPr>
              <w:t>Interacciones como operaciones de selección y transformación.</w:t>
            </w:r>
          </w:p>
        </w:tc>
        <w:tc>
          <w:tcPr>
            <w:tcW w:type="dxa" w:w="1944"/>
            <w:tcMar>
              <w:top w:w="90" w:type="dxa"/>
              <w:start w:w="120" w:type="dxa"/>
              <w:bottom w:w="90" w:type="dxa"/>
              <w:end w:w="120" w:type="dxa"/>
            </w:tcMar>
            <w:vAlign w:val="center"/>
          </w:tcPr>
          <w:p>
            <w:r>
              <w:rPr>
                <w:sz w:val="17"/>
              </w:rPr>
              <w:t>Corpus disponible; circuitos pendientes.</w:t>
            </w:r>
          </w:p>
        </w:tc>
      </w:tr>
      <w:tr>
        <w:tc>
          <w:tcPr>
            <w:tcW w:type="dxa" w:w="2232"/>
            <w:tcMar>
              <w:top w:w="90" w:type="dxa"/>
              <w:start w:w="120" w:type="dxa"/>
              <w:bottom w:w="90" w:type="dxa"/>
              <w:end w:w="120" w:type="dxa"/>
            </w:tcMar>
            <w:vAlign w:val="center"/>
          </w:tcPr>
          <w:p>
            <w:r>
              <w:rPr>
                <w:sz w:val="17"/>
              </w:rPr>
              <w:t>Memoria, señales y relojes</w:t>
            </w:r>
          </w:p>
        </w:tc>
        <w:tc>
          <w:tcPr>
            <w:tcW w:type="dxa" w:w="6192"/>
            <w:tcMar>
              <w:top w:w="90" w:type="dxa"/>
              <w:start w:w="120" w:type="dxa"/>
              <w:bottom w:w="90" w:type="dxa"/>
              <w:end w:w="120" w:type="dxa"/>
            </w:tcMar>
            <w:vAlign w:val="center"/>
          </w:tcPr>
          <w:p>
            <w:r>
              <w:rPr>
                <w:sz w:val="17"/>
              </w:rPr>
              <w:t>Conservación, propagación y oscilación.</w:t>
            </w:r>
          </w:p>
        </w:tc>
        <w:tc>
          <w:tcPr>
            <w:tcW w:type="dxa" w:w="1944"/>
            <w:tcMar>
              <w:top w:w="90" w:type="dxa"/>
              <w:start w:w="120" w:type="dxa"/>
              <w:bottom w:w="90" w:type="dxa"/>
              <w:end w:w="120" w:type="dxa"/>
            </w:tcMar>
            <w:vAlign w:val="center"/>
          </w:tcPr>
          <w:p>
            <w:r>
              <w:rPr>
                <w:sz w:val="17"/>
              </w:rPr>
              <w:t>Primitivas separadas.</w:t>
            </w:r>
          </w:p>
        </w:tc>
      </w:tr>
      <w:tr>
        <w:tc>
          <w:tcPr>
            <w:tcW w:type="dxa" w:w="2232"/>
            <w:tcMar>
              <w:top w:w="90" w:type="dxa"/>
              <w:start w:w="120" w:type="dxa"/>
              <w:bottom w:w="90" w:type="dxa"/>
              <w:end w:w="120" w:type="dxa"/>
            </w:tcMar>
            <w:vAlign w:val="center"/>
          </w:tcPr>
          <w:p>
            <w:r>
              <w:rPr>
                <w:sz w:val="17"/>
              </w:rPr>
              <w:t>Observadores y anclas</w:t>
            </w:r>
          </w:p>
        </w:tc>
        <w:tc>
          <w:tcPr>
            <w:tcW w:type="dxa" w:w="6192"/>
            <w:tcMar>
              <w:top w:w="90" w:type="dxa"/>
              <w:start w:w="120" w:type="dxa"/>
              <w:bottom w:w="90" w:type="dxa"/>
              <w:end w:w="120" w:type="dxa"/>
            </w:tcMar>
            <w:vAlign w:val="center"/>
          </w:tcPr>
          <w:p>
            <w:r>
              <w:rPr>
                <w:sz w:val="17"/>
              </w:rPr>
              <w:t>Referencias persistentes para fronteras, sensores y fixtures digitales.</w:t>
            </w:r>
          </w:p>
        </w:tc>
        <w:tc>
          <w:tcPr>
            <w:tcW w:type="dxa" w:w="1944"/>
            <w:tcMar>
              <w:top w:w="90" w:type="dxa"/>
              <w:start w:w="120" w:type="dxa"/>
              <w:bottom w:w="90" w:type="dxa"/>
              <w:end w:w="120" w:type="dxa"/>
            </w:tcMar>
            <w:vAlign w:val="center"/>
          </w:tcPr>
          <w:p>
            <w:r>
              <w:rPr>
                <w:sz w:val="17"/>
              </w:rPr>
              <w:t>Hipótesis de ingeniería; pruebas A/B pendientes.</w:t>
            </w:r>
          </w:p>
        </w:tc>
      </w:tr>
      <w:tr>
        <w:tc>
          <w:tcPr>
            <w:tcW w:type="dxa" w:w="2232"/>
            <w:tcMar>
              <w:top w:w="90" w:type="dxa"/>
              <w:start w:w="120" w:type="dxa"/>
              <w:bottom w:w="90" w:type="dxa"/>
              <w:end w:w="120" w:type="dxa"/>
            </w:tcMar>
            <w:vAlign w:val="center"/>
          </w:tcPr>
          <w:p>
            <w:r>
              <w:rPr>
                <w:sz w:val="17"/>
              </w:rPr>
              <w:t>Motor disperso causal</w:t>
            </w:r>
          </w:p>
        </w:tc>
        <w:tc>
          <w:tcPr>
            <w:tcW w:type="dxa" w:w="6192"/>
            <w:tcMar>
              <w:top w:w="90" w:type="dxa"/>
              <w:start w:w="120" w:type="dxa"/>
              <w:bottom w:w="90" w:type="dxa"/>
              <w:end w:w="120" w:type="dxa"/>
            </w:tcMar>
            <w:vAlign w:val="center"/>
          </w:tcPr>
          <w:p>
            <w:r>
              <w:rPr>
                <w:sz w:val="17"/>
              </w:rPr>
              <w:t>Evaluación de dominio activo con halo dinámico.</w:t>
            </w:r>
          </w:p>
        </w:tc>
        <w:tc>
          <w:tcPr>
            <w:tcW w:type="dxa" w:w="1944"/>
            <w:tcMar>
              <w:top w:w="90" w:type="dxa"/>
              <w:start w:w="120" w:type="dxa"/>
              <w:bottom w:w="90" w:type="dxa"/>
              <w:end w:w="120" w:type="dxa"/>
            </w:tcMar>
            <w:vAlign w:val="center"/>
          </w:tcPr>
          <w:p>
            <w:r>
              <w:rPr>
                <w:sz w:val="17"/>
              </w:rPr>
              <w:t>Prototipo; exactitud bit a bit pendiente.</w:t>
            </w:r>
          </w:p>
        </w:tc>
      </w:tr>
    </w:tbl>
    <w:p/>
    <w:p>
      <w:pPr>
        <w:pStyle w:val="Heading2"/>
      </w:pPr>
      <w:r>
        <w:t>CONMUTACIÓN TOPOLÓGICA</w:t>
      </w:r>
    </w:p>
    <w:p>
      <w:r>
        <w:t>Arquitectura en desarrollo basada en canal, bloqueo, control, carga y detector. Componentes separados observados; ensamblaje OFF/ON y conexión entre puertas pendientes.</w:t>
      </w:r>
    </w:p>
    <w:p>
      <w:r>
        <w:t>Visual Codex 7: Topological Transistor. Mostrar OFF/ON con geometrías públicas simplificadas. Etiqueta: Arquitectura derivada — validación integral pendiente.</w:t>
      </w:r>
    </w:p>
    <w:p>
      <w:pPr>
        <w:pStyle w:val="Heading2"/>
      </w:pPr>
      <w:r>
        <w:t>DEE PARA INVESTIGACIÓN EN IA</w:t>
      </w:r>
    </w:p>
    <w:p>
      <w:r>
        <w:t>DEE puede producir estados 3D, secuencias, intervenciones, reacciones, atractores, eventos raros y trayectorias prolongadas para modelos de mundo, inferencia de reglas, generalización fuera de distribución, descubrimiento causal, anomalías, control y aprendizaje por refuerzo.</w:t>
      </w:r>
    </w:p>
    <w:p>
      <w:r>
        <w:t>Estado: los datos y el entorno existen; todavía no se ha ejecutado una suite formal ni demostrado ventaja frente a benchmarks existentes.</w:t>
      </w:r>
    </w:p>
    <w:p>
      <w:r>
        <w:t>Benchmark futuro: entrada = estado + intervención; tareas = predecir, clasificar, inferir, controlar, descubrir; métricas = exactitud, horizonte, generalización, eficiencia y robustez.</w:t>
      </w:r>
    </w:p>
    <w:p>
      <w:pPr>
        <w:pStyle w:val="Heading1"/>
      </w:pPr>
      <w:r>
        <w:t>10. VALOR COMPUTACIONAL</w:t>
      </w:r>
    </w:p>
    <w:p>
      <w:r>
        <w:t>DEE Universe cuenta con motor compilado, API Python, experimentos reproducibles, telemetría, logs, catálogo, matriz de interacciones, balística digital, minería automática y resultados positivos y negativos.</w:t>
      </w:r>
    </w:p>
    <w:p>
      <w:r>
        <w:t>El valor computacional es real porque los comportamientos fueron ejecutados. El carácter disruptivo comparativo deberá demostrarse mediante benchmarks, aplicaciones y validación independiente.</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DDF1F2"/>
            <w:tcMar>
              <w:top w:w="130" w:type="dxa"/>
              <w:start w:w="70" w:type="dxa"/>
              <w:bottom w:w="130" w:type="dxa"/>
              <w:end w:w="70" w:type="dxa"/>
            </w:tcMar>
          </w:tcPr>
          <w:p>
            <w:pPr>
              <w:jc w:val="center"/>
            </w:pPr>
            <w:r>
              <w:rPr>
                <w:b/>
                <w:color w:val="1D7A8C"/>
                <w:sz w:val="36"/>
              </w:rPr>
              <w:t>98</w:t>
            </w:r>
          </w:p>
          <w:p>
            <w:pPr>
              <w:jc w:val="center"/>
            </w:pPr>
            <w:r>
              <w:rPr>
                <w:color w:val="5B6573"/>
                <w:sz w:val="17"/>
              </w:rPr>
              <w:t>interacciones</w:t>
            </w:r>
          </w:p>
        </w:tc>
        <w:tc>
          <w:tcPr>
            <w:tcW w:type="dxa" w:w="1680"/>
            <w:shd w:fill="DDF1F2"/>
            <w:tcMar>
              <w:top w:w="130" w:type="dxa"/>
              <w:start w:w="70" w:type="dxa"/>
              <w:bottom w:w="130" w:type="dxa"/>
              <w:end w:w="70" w:type="dxa"/>
            </w:tcMar>
          </w:tcPr>
          <w:p>
            <w:pPr>
              <w:jc w:val="center"/>
            </w:pPr>
            <w:r>
              <w:rPr>
                <w:b/>
                <w:color w:val="1D7A8C"/>
                <w:sz w:val="36"/>
              </w:rPr>
              <w:t>12</w:t>
            </w:r>
          </w:p>
          <w:p>
            <w:pPr>
              <w:jc w:val="center"/>
            </w:pPr>
            <w:r>
              <w:rPr>
                <w:color w:val="5B6573"/>
                <w:sz w:val="17"/>
              </w:rPr>
              <w:t>balística</w:t>
            </w:r>
          </w:p>
        </w:tc>
        <w:tc>
          <w:tcPr>
            <w:tcW w:type="dxa" w:w="1680"/>
            <w:shd w:fill="DDF1F2"/>
            <w:tcMar>
              <w:top w:w="130" w:type="dxa"/>
              <w:start w:w="70" w:type="dxa"/>
              <w:bottom w:w="130" w:type="dxa"/>
              <w:end w:w="70" w:type="dxa"/>
            </w:tcMar>
          </w:tcPr>
          <w:p>
            <w:pPr>
              <w:jc w:val="center"/>
            </w:pPr>
            <w:r>
              <w:rPr>
                <w:b/>
                <w:color w:val="1D7A8C"/>
                <w:sz w:val="36"/>
              </w:rPr>
              <w:t>9</w:t>
            </w:r>
          </w:p>
          <w:p>
            <w:pPr>
              <w:jc w:val="center"/>
            </w:pPr>
            <w:r>
              <w:rPr>
                <w:color w:val="5B6573"/>
                <w:sz w:val="17"/>
              </w:rPr>
              <w:t>firmas</w:t>
            </w:r>
          </w:p>
        </w:tc>
        <w:tc>
          <w:tcPr>
            <w:tcW w:type="dxa" w:w="1680"/>
            <w:shd w:fill="DDF1F2"/>
            <w:tcMar>
              <w:top w:w="130" w:type="dxa"/>
              <w:start w:w="70" w:type="dxa"/>
              <w:bottom w:w="130" w:type="dxa"/>
              <w:end w:w="70" w:type="dxa"/>
            </w:tcMar>
          </w:tcPr>
          <w:p>
            <w:pPr>
              <w:jc w:val="center"/>
            </w:pPr>
            <w:r>
              <w:rPr>
                <w:b/>
                <w:color w:val="1D7A8C"/>
                <w:sz w:val="36"/>
              </w:rPr>
              <w:t>22</w:t>
            </w:r>
          </w:p>
          <w:p>
            <w:pPr>
              <w:jc w:val="center"/>
            </w:pPr>
            <w:r>
              <w:rPr>
                <w:color w:val="5B6573"/>
                <w:sz w:val="17"/>
              </w:rPr>
              <w:t>componentes en sopa</w:t>
            </w:r>
          </w:p>
        </w:tc>
        <w:tc>
          <w:tcPr>
            <w:tcW w:type="dxa" w:w="1680"/>
            <w:shd w:fill="DDF1F2"/>
            <w:tcMar>
              <w:top w:w="130" w:type="dxa"/>
              <w:start w:w="70" w:type="dxa"/>
              <w:bottom w:w="130" w:type="dxa"/>
              <w:end w:w="70" w:type="dxa"/>
            </w:tcMar>
          </w:tcPr>
          <w:p>
            <w:pPr>
              <w:jc w:val="center"/>
            </w:pPr>
            <w:r>
              <w:rPr>
                <w:b/>
                <w:color w:val="1D7A8C"/>
                <w:sz w:val="36"/>
              </w:rPr>
              <w:t>7.68 M</w:t>
            </w:r>
          </w:p>
          <w:p>
            <w:pPr>
              <w:jc w:val="center"/>
            </w:pPr>
            <w:r>
              <w:rPr>
                <w:color w:val="5B6573"/>
                <w:sz w:val="17"/>
              </w:rPr>
              <w:t>ticks</w:t>
            </w:r>
          </w:p>
        </w:tc>
        <w:tc>
          <w:tcPr>
            <w:tcW w:type="dxa" w:w="1680"/>
            <w:shd w:fill="DDF1F2"/>
            <w:tcMar>
              <w:top w:w="130" w:type="dxa"/>
              <w:start w:w="70" w:type="dxa"/>
              <w:bottom w:w="130" w:type="dxa"/>
              <w:end w:w="70" w:type="dxa"/>
            </w:tcMar>
          </w:tcPr>
          <w:p>
            <w:pPr>
              <w:jc w:val="center"/>
            </w:pPr>
            <w:r>
              <w:rPr>
                <w:b/>
                <w:color w:val="1D7A8C"/>
                <w:sz w:val="36"/>
              </w:rPr>
              <w:t>0.9978</w:t>
            </w:r>
          </w:p>
          <w:p>
            <w:pPr>
              <w:jc w:val="center"/>
            </w:pPr>
            <w:r>
              <w:rPr>
                <w:color w:val="5B6573"/>
                <w:sz w:val="17"/>
              </w:rPr>
              <w:t>transporte toroidal</w:t>
            </w:r>
          </w:p>
        </w:tc>
      </w:tr>
    </w:tbl>
    <w:p/>
    <w:p>
      <w:pPr>
        <w:pStyle w:val="Heading1"/>
      </w:pPr>
      <w:r>
        <w:t>11. CONTACTO</w:t>
      </w:r>
    </w:p>
    <w:p>
      <w:pPr>
        <w:pStyle w:val="Heading2"/>
      </w:pPr>
      <w:r>
        <w:t>INVESTIGACIÓN, EVALUACIÓN Y COLABORACIÓN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385E"/>
            <w:tcMar>
              <w:top w:w="110" w:type="dxa"/>
              <w:start w:w="120" w:type="dxa"/>
              <w:bottom w:w="110" w:type="dxa"/>
              <w:end w:w="120" w:type="dxa"/>
            </w:tcMar>
            <w:vAlign w:val="center"/>
          </w:tcPr>
          <w:p>
            <w:pPr>
              <w:jc w:val="center"/>
            </w:pPr>
            <w:r>
              <w:rPr>
                <w:b/>
                <w:color w:val="FFFFFF"/>
                <w:sz w:val="18"/>
              </w:rPr>
              <w:t>Nivel</w:t>
            </w:r>
          </w:p>
        </w:tc>
        <w:tc>
          <w:tcPr>
            <w:tcW w:type="dxa" w:w="8064"/>
            <w:shd w:fill="17385E"/>
            <w:tcMar>
              <w:top w:w="110" w:type="dxa"/>
              <w:start w:w="120" w:type="dxa"/>
              <w:bottom w:w="110" w:type="dxa"/>
              <w:end w:w="120" w:type="dxa"/>
            </w:tcMar>
            <w:vAlign w:val="center"/>
          </w:tcPr>
          <w:p>
            <w:pPr>
              <w:jc w:val="center"/>
            </w:pPr>
            <w:r>
              <w:rPr>
                <w:b/>
                <w:color w:val="FFFFFF"/>
                <w:sz w:val="18"/>
              </w:rPr>
              <w:t>Incluye</w:t>
            </w:r>
          </w:p>
        </w:tc>
      </w:tr>
      <w:tr>
        <w:tc>
          <w:tcPr>
            <w:tcW w:type="dxa" w:w="2232"/>
            <w:tcMar>
              <w:top w:w="90" w:type="dxa"/>
              <w:start w:w="120" w:type="dxa"/>
              <w:bottom w:w="90" w:type="dxa"/>
              <w:end w:w="120" w:type="dxa"/>
            </w:tcMar>
            <w:vAlign w:val="center"/>
          </w:tcPr>
          <w:p>
            <w:r>
              <w:rPr>
                <w:sz w:val="18"/>
              </w:rPr>
              <w:t>Acceso público</w:t>
            </w:r>
          </w:p>
        </w:tc>
        <w:tc>
          <w:tcPr>
            <w:tcW w:type="dxa" w:w="8064"/>
            <w:tcMar>
              <w:top w:w="90" w:type="dxa"/>
              <w:start w:w="120" w:type="dxa"/>
              <w:bottom w:w="90" w:type="dxa"/>
              <w:end w:w="120" w:type="dxa"/>
            </w:tcMar>
            <w:vAlign w:val="center"/>
          </w:tcPr>
          <w:p>
            <w:r>
              <w:rPr>
                <w:sz w:val="18"/>
              </w:rPr>
              <w:t>Página web, visualizaciones, resultados seleccionados y presentación pública.</w:t>
            </w:r>
          </w:p>
        </w:tc>
      </w:tr>
      <w:tr>
        <w:tc>
          <w:tcPr>
            <w:tcW w:type="dxa" w:w="2232"/>
            <w:tcMar>
              <w:top w:w="90" w:type="dxa"/>
              <w:start w:w="120" w:type="dxa"/>
              <w:bottom w:w="90" w:type="dxa"/>
              <w:end w:w="120" w:type="dxa"/>
            </w:tcMar>
            <w:vAlign w:val="center"/>
          </w:tcPr>
          <w:p>
            <w:r>
              <w:rPr>
                <w:sz w:val="18"/>
              </w:rPr>
              <w:t>Evaluación técnica</w:t>
            </w:r>
          </w:p>
        </w:tc>
        <w:tc>
          <w:tcPr>
            <w:tcW w:type="dxa" w:w="8064"/>
            <w:tcMar>
              <w:top w:w="90" w:type="dxa"/>
              <w:start w:w="120" w:type="dxa"/>
              <w:bottom w:w="90" w:type="dxa"/>
              <w:end w:w="120" w:type="dxa"/>
            </w:tcMar>
            <w:vAlign w:val="center"/>
          </w:tcPr>
          <w:p>
            <w:r>
              <w:rPr>
                <w:sz w:val="18"/>
              </w:rPr>
              <w:t>Demostración, manual público, sesión técnica y resultados ampliados seleccionados.</w:t>
            </w:r>
          </w:p>
        </w:tc>
      </w:tr>
      <w:tr>
        <w:tc>
          <w:tcPr>
            <w:tcW w:type="dxa" w:w="2232"/>
            <w:tcMar>
              <w:top w:w="90" w:type="dxa"/>
              <w:start w:w="120" w:type="dxa"/>
              <w:bottom w:w="90" w:type="dxa"/>
              <w:end w:w="120" w:type="dxa"/>
            </w:tcMar>
            <w:vAlign w:val="center"/>
          </w:tcPr>
          <w:p>
            <w:r>
              <w:rPr>
                <w:sz w:val="18"/>
              </w:rPr>
              <w:t>Colaboración</w:t>
            </w:r>
          </w:p>
        </w:tc>
        <w:tc>
          <w:tcPr>
            <w:tcW w:type="dxa" w:w="8064"/>
            <w:tcMar>
              <w:top w:w="90" w:type="dxa"/>
              <w:start w:w="120" w:type="dxa"/>
              <w:bottom w:w="90" w:type="dxa"/>
              <w:end w:w="120" w:type="dxa"/>
            </w:tcMar>
            <w:vAlign w:val="center"/>
          </w:tcPr>
          <w:p>
            <w:r>
              <w:rPr>
                <w:sz w:val="18"/>
              </w:rPr>
              <w:t>Wheel compilado, scripts autorizados, datasets, telemetría ampliada y confidencialidad.</w:t>
            </w:r>
          </w:p>
        </w:tc>
      </w:tr>
    </w:tbl>
    <w:p/>
    <w:p>
      <w:pPr>
        <w:pStyle w:val="Heading2"/>
      </w:pPr>
      <w:r>
        <w:t>Formulario exacto</w:t>
      </w:r>
    </w:p>
    <w:p>
      <w:pPr>
        <w:pStyle w:val="ListBullet"/>
      </w:pPr>
      <w:r>
        <w:t>Nombre completo</w:t>
      </w:r>
    </w:p>
    <w:p>
      <w:pPr>
        <w:pStyle w:val="ListBullet"/>
      </w:pPr>
      <w:r>
        <w:t>Correo electrónico</w:t>
      </w:r>
    </w:p>
    <w:p>
      <w:pPr>
        <w:pStyle w:val="ListBullet"/>
      </w:pPr>
      <w:r>
        <w:t>Organización</w:t>
      </w:r>
    </w:p>
    <w:p>
      <w:pPr>
        <w:pStyle w:val="ListBullet"/>
      </w:pPr>
      <w:r>
        <w:t>Cargo o especialidad</w:t>
      </w:r>
    </w:p>
    <w:p>
      <w:pPr>
        <w:pStyle w:val="ListBullet"/>
      </w:pPr>
      <w:r>
        <w:t>País</w:t>
      </w:r>
    </w:p>
    <w:p>
      <w:pPr>
        <w:pStyle w:val="ListBullet"/>
      </w:pPr>
      <w:r>
        <w:t>Área de interés</w:t>
      </w:r>
    </w:p>
    <w:p>
      <w:pPr>
        <w:pStyle w:val="ListBullet"/>
      </w:pPr>
      <w:r>
        <w:t>Tipo de acceso solicitado</w:t>
      </w:r>
    </w:p>
    <w:p>
      <w:pPr>
        <w:pStyle w:val="ListBullet"/>
      </w:pPr>
      <w:r>
        <w:t>Descripción del interés</w:t>
      </w:r>
    </w:p>
    <w:p>
      <w:pPr>
        <w:pStyle w:val="ListBullet"/>
      </w:pPr>
      <w:r>
        <w:t>Disposición para firmar confidencialidad</w:t>
      </w:r>
    </w:p>
    <w:p>
      <w:pPr>
        <w:pStyle w:val="ListBullet"/>
      </w:pPr>
      <w:r>
        <w:t>Consentimiento de contacto</w:t>
      </w:r>
    </w:p>
    <w:p>
      <w:r>
        <w:t>Botón: SOLICITAR ACCESO TÉCNICO</w:t>
      </w:r>
    </w:p>
    <w:p>
      <w:pPr>
        <w:pStyle w:val="Heading1"/>
      </w:pPr>
      <w:r>
        <w:t>12. CIERRE</w:t>
      </w:r>
    </w:p>
    <w:p>
      <w:r>
        <w:t>Antes de la antena, la señal parecía inexistente. Antes del microscopio, mundos completos permanecían fuera de la percepción humana. El hecho de que una estructura no sea visible directamente puede significar que todavía no existe la interfaz adecuada para detectarla.</w:t>
      </w:r>
    </w:p>
    <w:p>
      <w:pPr>
        <w:pStyle w:val="Heading2"/>
      </w:pPr>
      <w:r>
        <w:t>¿LA REALIDAD ES FUNDAMENTALMENTE CONTINUA?</w:t>
      </w:r>
    </w:p>
    <w:p>
      <w:pPr>
        <w:pStyle w:val="Heading2"/>
      </w:pPr>
      <w:r>
        <w:t>¿O LO CONTINUO ES LA APARIENCIA MACROSCÓPICA DE UNA GEOMETRÍA INFORMACIONAL DISCRETA?</w:t>
      </w:r>
    </w:p>
    <w:p>
      <w:r>
        <w:t>¿DEE representa solamente una física digital artificial o una estructura matemática capaz de reproducir una capa más profunda de la realidad?</w:t>
      </w:r>
    </w:p>
    <w:p>
      <w:r>
        <w:t>Visual: usar una captura estática del Hero o una transición CSS sobre su póster. No cargar una octava escena.</w:t>
      </w:r>
    </w:p>
    <w:p>
      <w:pPr>
        <w:pStyle w:val="Heading1"/>
      </w:pPr>
      <w:r>
        <w:t>PIE DE PÁGINA</w:t>
      </w:r>
    </w:p>
    <w:p>
      <w:r>
        <w:t>DEE UNIVERSE v24</w:t>
      </w:r>
    </w:p>
    <w:p>
      <w:r>
        <w:t>Ejecutar. Observar. Reproducir. Cuestionar. Construir.</w:t>
      </w:r>
    </w:p>
    <w:p>
      <w:r>
        <w:t>Los nombres físicos describen analogías funcionales dentro del modelo. Las correspondencias con la naturaleza permanecen como hipótesis abiertas a investigación.</w:t>
      </w:r>
    </w:p>
    <w:p>
      <w:pPr>
        <w:pStyle w:val="Heading2"/>
      </w:pPr>
      <w:r>
        <w:t>BOTONES DEFINITIVOS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520"/>
            <w:shd w:fill="17385E"/>
            <w:tcMar>
              <w:top w:w="110" w:type="dxa"/>
              <w:start w:w="120" w:type="dxa"/>
              <w:bottom w:w="110" w:type="dxa"/>
              <w:end w:w="120" w:type="dxa"/>
            </w:tcMar>
            <w:vAlign w:val="center"/>
          </w:tcPr>
          <w:p>
            <w:pPr>
              <w:jc w:val="center"/>
            </w:pPr>
            <w:r>
              <w:rPr>
                <w:b/>
                <w:color w:val="FFFFFF"/>
                <w:sz w:val="18"/>
              </w:rPr>
              <w:t>Tipo</w:t>
            </w:r>
          </w:p>
        </w:tc>
        <w:tc>
          <w:tcPr>
            <w:tcW w:type="dxa" w:w="7776"/>
            <w:shd w:fill="17385E"/>
            <w:tcMar>
              <w:top w:w="110" w:type="dxa"/>
              <w:start w:w="120" w:type="dxa"/>
              <w:bottom w:w="110" w:type="dxa"/>
              <w:end w:w="120" w:type="dxa"/>
            </w:tcMar>
            <w:vAlign w:val="center"/>
          </w:tcPr>
          <w:p>
            <w:pPr>
              <w:jc w:val="center"/>
            </w:pPr>
            <w:r>
              <w:rPr>
                <w:b/>
                <w:color w:val="FFFFFF"/>
                <w:sz w:val="18"/>
              </w:rPr>
              <w:t>Elementos</w:t>
            </w:r>
          </w:p>
        </w:tc>
      </w:tr>
      <w:tr>
        <w:tc>
          <w:tcPr>
            <w:tcW w:type="dxa" w:w="2520"/>
            <w:tcMar>
              <w:top w:w="90" w:type="dxa"/>
              <w:start w:w="120" w:type="dxa"/>
              <w:bottom w:w="90" w:type="dxa"/>
              <w:end w:w="120" w:type="dxa"/>
            </w:tcMar>
            <w:vAlign w:val="center"/>
          </w:tcPr>
          <w:p>
            <w:r>
              <w:rPr>
                <w:sz w:val="18"/>
              </w:rPr>
              <w:t>Navegación interna</w:t>
            </w:r>
          </w:p>
        </w:tc>
        <w:tc>
          <w:tcPr>
            <w:tcW w:type="dxa" w:w="7776"/>
            <w:tcMar>
              <w:top w:w="90" w:type="dxa"/>
              <w:start w:w="120" w:type="dxa"/>
              <w:bottom w:w="90" w:type="dxa"/>
              <w:end w:w="120" w:type="dxa"/>
            </w:tcMar>
            <w:vAlign w:val="center"/>
          </w:tcPr>
          <w:p>
            <w:r>
              <w:rPr>
                <w:sz w:val="18"/>
              </w:rPr>
              <w:t>DEE · Capacidades · Atlas · Laboratorio · Fronteras · Tecnología · Contacto</w:t>
            </w:r>
          </w:p>
        </w:tc>
      </w:tr>
      <w:tr>
        <w:tc>
          <w:tcPr>
            <w:tcW w:type="dxa" w:w="2520"/>
            <w:tcMar>
              <w:top w:w="90" w:type="dxa"/>
              <w:start w:w="120" w:type="dxa"/>
              <w:bottom w:w="90" w:type="dxa"/>
              <w:end w:w="120" w:type="dxa"/>
            </w:tcMar>
            <w:vAlign w:val="center"/>
          </w:tcPr>
          <w:p>
            <w:r>
              <w:rPr>
                <w:sz w:val="18"/>
              </w:rPr>
              <w:t>Botones principales</w:t>
            </w:r>
          </w:p>
        </w:tc>
        <w:tc>
          <w:tcPr>
            <w:tcW w:type="dxa" w:w="7776"/>
            <w:tcMar>
              <w:top w:w="90" w:type="dxa"/>
              <w:start w:w="120" w:type="dxa"/>
              <w:bottom w:w="90" w:type="dxa"/>
              <w:end w:w="120" w:type="dxa"/>
            </w:tcMar>
            <w:vAlign w:val="center"/>
          </w:tcPr>
          <w:p>
            <w:r>
              <w:rPr>
                <w:sz w:val="18"/>
              </w:rPr>
              <w:t>ABRIR LABORATORIO EXPERIMENTAL · SOLICITAR ACCESO TÉCNICO</w:t>
            </w:r>
          </w:p>
        </w:tc>
      </w:tr>
      <w:tr>
        <w:tc>
          <w:tcPr>
            <w:tcW w:type="dxa" w:w="2520"/>
            <w:tcMar>
              <w:top w:w="90" w:type="dxa"/>
              <w:start w:w="120" w:type="dxa"/>
              <w:bottom w:w="90" w:type="dxa"/>
              <w:end w:w="120" w:type="dxa"/>
            </w:tcMar>
            <w:vAlign w:val="center"/>
          </w:tcPr>
          <w:p>
            <w:r>
              <w:rPr>
                <w:sz w:val="18"/>
              </w:rPr>
              <w:t>Interacción secundaria</w:t>
            </w:r>
          </w:p>
        </w:tc>
        <w:tc>
          <w:tcPr>
            <w:tcW w:type="dxa" w:w="7776"/>
            <w:tcMar>
              <w:top w:w="90" w:type="dxa"/>
              <w:start w:w="120" w:type="dxa"/>
              <w:bottom w:w="90" w:type="dxa"/>
              <w:end w:w="120" w:type="dxa"/>
            </w:tcMar>
            <w:vAlign w:val="center"/>
          </w:tcPr>
          <w:p>
            <w:r>
              <w:rPr>
                <w:sz w:val="18"/>
              </w:rPr>
              <w:t>EXPLORAR ATLAS 3D</w:t>
            </w:r>
          </w:p>
        </w:tc>
      </w:tr>
    </w:tbl>
    <w:p/>
    <w:sectPr w:rsidR="00FC693F" w:rsidRPr="0006063C" w:rsidSect="00034616">
      <w:headerReference w:type="default" r:id="rId9"/>
      <w:footerReference w:type="default" r:id="rId10"/>
      <w:pgSz w:w="12240" w:h="15840"/>
      <w:pgMar w:top="936" w:right="1080" w:bottom="936"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DEE Universe v24 · Controlled scientific positioning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DEE Website · Final Structure 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85E"/>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45B8A"/>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D7A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85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Aptos Display" w:hAnsi="Aptos Display"/>
      <w:b/>
      <w:i/>
      <w:iCs/>
      <w:color w:val="1D7A8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