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LA_8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D3 TI1 dan D3TI2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Akdes Simamora_11321034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Maryono Marpaung_11321042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Theofil Nainggolan_11321052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Rosalinda Manik _11321064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Aplikasi Toko Bahagia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6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Diskus</w:t>
            </w:r>
            <w:r w:rsidDel="00000000" w:rsidR="00000000" w:rsidRPr="00000000">
              <w:rPr>
                <w:rtl w:val="0"/>
              </w:rPr>
              <w:t xml:space="preserve">i mengerjakan 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rHeight w:val="114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27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Diskusi tentang fungsi yang akan di tuliskan dalam TOR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28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Melanjutkan mengerjakan TOR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1 Maret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20.00 – 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GD 923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</w:t>
            </w:r>
            <w:r w:rsidDel="00000000" w:rsidR="00000000" w:rsidRPr="00000000">
              <w:rPr>
                <w:rtl w:val="0"/>
              </w:rPr>
              <w:t xml:space="preserve">njutkan mengerjakan TOR dan mengerjakan figma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6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 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21.00 – 21.15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Via grup chat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Diskusi tampilan desain aplikasi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Kendala yang kami hadapi belum ada</w:t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Mendapatkan fungsi yang akan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bimbingan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tl w:val="0"/>
        </w:rPr>
        <w:t xml:space="preserve">ngerjakan figma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LA_8</w:t>
      <w:tab/>
      <w:t xml:space="preserve">    10/02/2023       9:05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qFormat w:val="1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rIVwbCRnbhfZ7Fu3pkO31/wgUA==">AMUW2mXzHax4GtZ15yQRvMURvkS6VxwygjQR69Owin+fFBXdy7XTw513xg/FIgJuYnsSoPMGwzatCDTto6uQh5LJKDSahQ89aNcLIyxGztLVWzPxgqRD9olqUGSwFGm1MMLvHGW7IXZY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2022-02-24T10:38:00Z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