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0iozhq07229" w:id="0"/>
      <w:bookmarkEnd w:id="0"/>
      <w:r w:rsidDel="00000000" w:rsidR="00000000" w:rsidRPr="00000000">
        <w:rPr>
          <w:rtl w:val="0"/>
        </w:rPr>
        <w:t xml:space="preserve">Documentação Técnica: Sistema MeuPrédio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MeuPrédio (SaaS para Gestão de Condomínios)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Técnico:</w:t>
      </w:r>
      <w:r w:rsidDel="00000000" w:rsidR="00000000" w:rsidRPr="00000000">
        <w:rPr>
          <w:rtl w:val="0"/>
        </w:rPr>
        <w:t xml:space="preserve"> Renato Slonzon Bueno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cfxoisjql18" w:id="1"/>
      <w:bookmarkEnd w:id="1"/>
      <w:r w:rsidDel="00000000" w:rsidR="00000000" w:rsidRPr="00000000">
        <w:rPr>
          <w:rtl w:val="0"/>
        </w:rPr>
        <w:t xml:space="preserve">1. Visão Geral da Solução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MeuPrédio foi concebido como uma plataforma SaaS (Software as a Service) de última geração para a gestão integral de condomínios residenciais e comerciais. O diferencial estratégico do produto reside na sua arquitetura de entrega.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Diferente de soluções convencionais que dependem de lojas de aplicativos (Apple App Store e Google Play Store), o MeuPrédio utiliza o conceito de </w:t>
      </w:r>
      <w:r w:rsidDel="00000000" w:rsidR="00000000" w:rsidRPr="00000000">
        <w:rPr>
          <w:b w:val="1"/>
          <w:bCs w:val="1"/>
          <w:rtl w:val="0"/>
        </w:rPr>
        <w:t xml:space="preserve">Web Responsivo e PWA (Progressive Web App)</w:t>
      </w:r>
      <w:r w:rsidDel="00000000" w:rsidR="00000000" w:rsidRPr="00000000">
        <w:rPr>
          <w:rtl w:val="0"/>
        </w:rPr>
        <w:t xml:space="preserve">. Esta escolha técnica elimina a fricção de download e atualização, garantindo que o usuário acesse a versão mais recente do sistema via navegador, com capacidades de instalação direta na tela inicial, notificações push e funcionamento offline em módulos críticos.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xovadqwstw90" w:id="2"/>
      <w:bookmarkEnd w:id="2"/>
      <w:r w:rsidDel="00000000" w:rsidR="00000000" w:rsidRPr="00000000">
        <w:rPr>
          <w:rtl w:val="0"/>
        </w:rPr>
        <w:t xml:space="preserve">2. Arquitetura e Stack Tecnológico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arquitetura do sistema segue o modelo de micro-serviços desacoplados, priorizando escalabilidade e performance.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y2etbtw39aw" w:id="3"/>
      <w:bookmarkEnd w:id="3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React.js / Vue.js.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Abordagem:</w:t>
      </w:r>
      <w:r w:rsidDel="00000000" w:rsidR="00000000" w:rsidRPr="00000000">
        <w:rPr>
          <w:rtl w:val="0"/>
        </w:rPr>
        <w:t xml:space="preserve"> Mobile-first, com design system otimizado para interação por toque e alta densidade de informações em desktops.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PWA:</w:t>
      </w:r>
      <w:r w:rsidDel="00000000" w:rsidR="00000000" w:rsidRPr="00000000">
        <w:rPr>
          <w:rtl w:val="0"/>
        </w:rPr>
        <w:t xml:space="preserve"> Service Workers para cache de assets e Manifesto Web para instalação nativa.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pi0p3l3l4hs" w:id="4"/>
      <w:bookmarkEnd w:id="4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Python.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FastAPI, escolhido pela sua alta performance (baseado em Starlette e Pydantic) e suporte nativo a operações assíncronas (async/await), essencial para integrações de IA e notificações em tempo real.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bqbe71ioho1" w:id="5"/>
      <w:bookmarkEnd w:id="5"/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Relacional, garantindo integridade referencial e conformidade ACID para o motor financeiro.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7br711ok5hq" w:id="6"/>
      <w:bookmarkEnd w:id="6"/>
      <w:r w:rsidDel="00000000" w:rsidR="00000000" w:rsidRPr="00000000">
        <w:rPr>
          <w:rtl w:val="0"/>
        </w:rPr>
        <w:t xml:space="preserve">Infraestrutura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Provedor:</w:t>
      </w:r>
      <w:r w:rsidDel="00000000" w:rsidR="00000000" w:rsidRPr="00000000">
        <w:rPr>
          <w:rtl w:val="0"/>
        </w:rPr>
        <w:t xml:space="preserve"> Oracle Cloud Infrastructure (OCI).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Serviços:</w:t>
      </w:r>
      <w:r w:rsidDel="00000000" w:rsidR="00000000" w:rsidRPr="00000000">
        <w:rPr>
          <w:rtl w:val="0"/>
        </w:rPr>
        <w:t xml:space="preserve"> Instâncias Compute para a aplicação, instâncias Gerenciadas para o Banco de Dados e Object Storage para o armazenamento de documentos e imagens.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jz5c0ll5rwgz" w:id="7"/>
      <w:bookmarkEnd w:id="7"/>
      <w:r w:rsidDel="00000000" w:rsidR="00000000" w:rsidRPr="00000000">
        <w:rPr>
          <w:rtl w:val="0"/>
        </w:rPr>
        <w:t xml:space="preserve">3. Integração de Inteligência Artificial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MeuPrédio integra um pipeline avançado de processamento de documentos para automação contábil.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Ingestão:</w:t>
      </w:r>
      <w:r w:rsidDel="00000000" w:rsidR="00000000" w:rsidRPr="00000000">
        <w:rPr>
          <w:rtl w:val="0"/>
        </w:rPr>
        <w:t xml:space="preserve"> O usuário realiza o upload de faturas, boletos ou comprovantes de despesas.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OCR:</w:t>
      </w:r>
      <w:r w:rsidDel="00000000" w:rsidR="00000000" w:rsidRPr="00000000">
        <w:rPr>
          <w:rtl w:val="0"/>
        </w:rPr>
        <w:t xml:space="preserve"> Utilização da </w:t>
      </w:r>
      <w:r w:rsidDel="00000000" w:rsidR="00000000" w:rsidRPr="00000000">
        <w:rPr>
          <w:b w:val="1"/>
          <w:bCs w:val="1"/>
          <w:rtl w:val="0"/>
        </w:rPr>
        <w:t xml:space="preserve">Mistral AI</w:t>
      </w:r>
      <w:r w:rsidDel="00000000" w:rsidR="00000000" w:rsidRPr="00000000">
        <w:rPr>
          <w:rtl w:val="0"/>
        </w:rPr>
        <w:t xml:space="preserve"> via API para o reconhecimento inteligente de caracteres e extração de entidades.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Dinâmica:</w:t>
      </w:r>
      <w:r w:rsidDel="00000000" w:rsidR="00000000" w:rsidRPr="00000000">
        <w:rPr>
          <w:rtl w:val="0"/>
        </w:rPr>
        <w:t xml:space="preserve"> A IA identifica automaticamente o fornecedor, data de vencimento, valor total e linha digitável.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Conciliação:</w:t>
      </w:r>
      <w:r w:rsidDel="00000000" w:rsidR="00000000" w:rsidRPr="00000000">
        <w:rPr>
          <w:rtl w:val="0"/>
        </w:rPr>
        <w:t xml:space="preserve"> O sistema confronta os dados extraídos com o </w:t>
      </w:r>
      <w:r w:rsidDel="00000000" w:rsidR="00000000" w:rsidRPr="00000000">
        <w:rPr>
          <w:b w:val="1"/>
          <w:bCs w:val="1"/>
          <w:rtl w:val="0"/>
        </w:rPr>
        <w:t xml:space="preserve">Cadastro de Contas</w:t>
      </w:r>
      <w:r w:rsidDel="00000000" w:rsidR="00000000" w:rsidRPr="00000000">
        <w:rPr>
          <w:rtl w:val="0"/>
        </w:rPr>
        <w:t xml:space="preserve"> pré-existente, sugerindo a classificação orçamentária automática para o síndico ou administrador.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v65lsam6zem9" w:id="8"/>
      <w:bookmarkEnd w:id="8"/>
      <w:r w:rsidDel="00000000" w:rsidR="00000000" w:rsidRPr="00000000">
        <w:rPr>
          <w:rtl w:val="0"/>
        </w:rPr>
        <w:t xml:space="preserve">4. Módulos do Sistema</w:t>
      </w:r>
    </w:p>
    <w:tbl>
      <w:tblPr>
        <w:tblStyle w:val="Table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Descrição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Cadastros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Gestão de perfis, unidades habitacionais, veículos e controle de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Central de avisos com disparo automatizado de notificações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 API</w:t>
            </w:r>
            <w:r w:rsidDel="00000000" w:rsidR="00000000" w:rsidRPr="00000000">
              <w:rPr>
                <w:rtl w:val="0"/>
              </w:rPr>
              <w:t xml:space="preserve"> e E-mail transacional.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Gestão de contas a pagar/receber, geração de boletos e algoritmos de rateio configuráveis.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da Transparência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Dashboard para condôminos com acesso a balancetes, documentos digitalizados e prestação de contas em tempo real.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ar12yyz9z5k8" w:id="9"/>
      <w:bookmarkEnd w:id="9"/>
      <w:r w:rsidDel="00000000" w:rsidR="00000000" w:rsidRPr="00000000">
        <w:rPr>
          <w:rtl w:val="0"/>
        </w:rPr>
        <w:t xml:space="preserve">5. Modelagem de Dados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esquema de dados foi projetado para suportar consultas complexas e auditoria constante. As entidades principais incluem: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Dados de autenticação, perfis de acesso (Morador, Síndico, Zelador, Administrador) e logs de atividade.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Unidades:</w:t>
      </w:r>
      <w:r w:rsidDel="00000000" w:rsidR="00000000" w:rsidRPr="00000000">
        <w:rPr>
          <w:rtl w:val="0"/>
        </w:rPr>
        <w:t xml:space="preserve"> Mapeamento de blocos e apartamentos, vinculados aos respectivos proprietários e moradores.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Veiculos:</w:t>
      </w:r>
      <w:r w:rsidDel="00000000" w:rsidR="00000000" w:rsidRPr="00000000">
        <w:rPr>
          <w:rtl w:val="0"/>
        </w:rPr>
        <w:t xml:space="preserve"> Cadastro de frotas por unidade para controle de estacionamento e segurança.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Diretorio_Fornecedores:</w:t>
      </w:r>
      <w:r w:rsidDel="00000000" w:rsidR="00000000" w:rsidRPr="00000000">
        <w:rPr>
          <w:rtl w:val="0"/>
        </w:rPr>
        <w:t xml:space="preserve"> Base de prestadores de serviços, indexada por categoria e histórico de serviços prestados.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Despesas_Lancamentos:</w:t>
      </w:r>
      <w:r w:rsidDel="00000000" w:rsidR="00000000" w:rsidRPr="00000000">
        <w:rPr>
          <w:rtl w:val="0"/>
        </w:rPr>
        <w:t xml:space="preserve"> Registro detalhado de saídas financeiras, com vinculação direta aos arquivos processados via IA.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Tickets_Atendimento:</w:t>
      </w:r>
      <w:r w:rsidDel="00000000" w:rsidR="00000000" w:rsidRPr="00000000">
        <w:rPr>
          <w:rtl w:val="0"/>
        </w:rPr>
        <w:t xml:space="preserve"> Sistema de chamados para manutenção, dúvidas ou solicitações, com controle de SLA.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wklr9non7gr6" w:id="10"/>
      <w:bookmarkEnd w:id="10"/>
      <w:r w:rsidDel="00000000" w:rsidR="00000000" w:rsidRPr="00000000">
        <w:rPr>
          <w:rtl w:val="0"/>
        </w:rPr>
        <w:t xml:space="preserve">6. Segurança e Compliance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segurança da informação é tratada como pilar central, dado o volume de dados sensíveis geridos pela plataforma.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Criptografia:</w:t>
      </w:r>
      <w:r w:rsidDel="00000000" w:rsidR="00000000" w:rsidRPr="00000000">
        <w:rPr>
          <w:rtl w:val="0"/>
        </w:rPr>
        <w:t xml:space="preserve"> Todos os dados são criptografados em repouso (AES-256) e em trânsito (TLS 1.3).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 de Auditoria (Logs):</w:t>
      </w:r>
      <w:r w:rsidDel="00000000" w:rsidR="00000000" w:rsidRPr="00000000">
        <w:rPr>
          <w:rtl w:val="0"/>
        </w:rPr>
        <w:t xml:space="preserve"> Implementação de logs imutáveis para todas as ações administrativas e financeiras, permitindo rastreabilidade total (Quem, Quando, Onde e O quê).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LGPD:</w:t>
      </w:r>
      <w:r w:rsidDel="00000000" w:rsidR="00000000" w:rsidRPr="00000000">
        <w:rPr>
          <w:rtl w:val="0"/>
        </w:rPr>
        <w:t xml:space="preserve"> O sistema está em total conformidade com a Lei Geral de Proteção de Dados, oferecendo ferramentas para gestão de consentimento, anonimização de dados de ex-moradores e relatórios de impacto à proteção de dados.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s7933d854841" w:id="11"/>
      <w:bookmarkEnd w:id="11"/>
      <w:r w:rsidDel="00000000" w:rsidR="00000000" w:rsidRPr="00000000">
        <w:rPr>
          <w:rtl w:val="0"/>
        </w:rPr>
        <w:t xml:space="preserve">7. Roadmap de Implantação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estratégia de go-to-market e desenvolvimento está estruturada em três fases críticas: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vg9pp7ytbf0" w:id="12"/>
      <w:bookmarkEnd w:id="12"/>
      <w:r w:rsidDel="00000000" w:rsidR="00000000" w:rsidRPr="00000000">
        <w:rPr>
          <w:rtl w:val="0"/>
        </w:rPr>
        <w:t xml:space="preserve">Fase 1: Cadastros e Estrutura Core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Implementação do Banco de Dados.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Módulo de usuários e gestão de unidades/veículos.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Interface básica do PWA.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tgzul7o7lkb" w:id="13"/>
      <w:bookmarkEnd w:id="13"/>
      <w:r w:rsidDel="00000000" w:rsidR="00000000" w:rsidRPr="00000000">
        <w:rPr>
          <w:rtl w:val="0"/>
        </w:rPr>
        <w:t xml:space="preserve">Fase 2: Motor Financeiro e Inteligência Artificial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Lançamento do motor de rateio de despesas.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Integração com a Mistral AI para leitura de boletos.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Geração de remessa e retorno bancário.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qlti9lic1yv" w:id="14"/>
      <w:bookmarkEnd w:id="14"/>
      <w:r w:rsidDel="00000000" w:rsidR="00000000" w:rsidRPr="00000000">
        <w:rPr>
          <w:rtl w:val="0"/>
        </w:rPr>
        <w:t xml:space="preserve">Fase 3: Comunicação e Transparência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Ativação da integração com WhatsApp API.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Lançamento do Portal da Transparência com dashboards interativos.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Módulo de tickets de atendimento e manutenção.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