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1420"/>
        </w:rPr>
        <w:t>Sitio Ilik v5: Observatorio, formulario sin intermediarios y ajustes visuales</w:t>
      </w:r>
    </w:p>
    <w:p>
      <w:r>
        <w:t>ilikanalytics.com · 14 de octubre de 2026. Construido sobre la v4 (Observatorio) y la v3 (formulario). Nada se ha publicado todavía.</w:t>
      </w:r>
    </w:p>
    <w:p>
      <w:pPr>
        <w:pStyle w:val="Heading1"/>
      </w:pPr>
      <w:r>
        <w:rPr>
          <w:color w:val="3F7D6E"/>
        </w:rPr>
        <w:t>1. Qué cambió</w:t>
      </w:r>
    </w:p>
    <w:p>
      <w:pPr>
        <w:pStyle w:val="ListBullet"/>
      </w:pPr>
      <w:r>
        <w:rPr>
          <w:b/>
        </w:rPr>
        <w:t xml:space="preserve">Formulario sin intermediarios. </w:t>
      </w:r>
      <w:r>
        <w:t>Se quitó Formspree. Al enviar, se abre el correo del visitante con la solicitud escrita y dirigida a contacto@ilikanalytics.com. Ningún servicio de formularios recibe ni guarda los datos, así que el Aviso de Privacidad queda como está. Si el visitante no tiene correo configurado, la confirmación le ofrece copiar la solicitud o mandarla por WhatsApp con el mismo texto.</w:t>
      </w:r>
    </w:p>
    <w:p>
      <w:pPr>
        <w:pStyle w:val="ListBullet"/>
      </w:pPr>
      <w:r>
        <w:rPr>
          <w:b/>
        </w:rPr>
        <w:t xml:space="preserve">Fuentes propias. </w:t>
      </w:r>
      <w:r>
        <w:t>Fraunces e Inter se sirven desde la carpeta fuentes del sitio, ya no desde Google. Carga más rápida y ninguna petición a servidores de terceros por la tipografía.</w:t>
      </w:r>
    </w:p>
    <w:p>
      <w:pPr>
        <w:pStyle w:val="ListBullet"/>
      </w:pPr>
      <w:r>
        <w:rPr>
          <w:b/>
        </w:rPr>
        <w:t xml:space="preserve">"Storytelling" ya no aparece. </w:t>
      </w:r>
      <w:r>
        <w:t>En el sitio la etapa 07 se llama "Informe ejecutivo". También se cambió en los documentos del proyecto (identidad de marca, escenarios de precio, visión de producto) y se dejó una propuesta de cambio para la skill core-ilik.</w:t>
      </w:r>
    </w:p>
    <w:p>
      <w:pPr>
        <w:pStyle w:val="ListBullet"/>
      </w:pPr>
      <w:r>
        <w:rPr>
          <w:b/>
        </w:rPr>
        <w:t xml:space="preserve">Observatorio en formato de publicaciones destacadas. </w:t>
      </w:r>
      <w:r>
        <w:t>Tarjetas con filete ámbar, portada, titular en ámbar, resumen y pie con fecha. Cada pieza se marca como "Investigación" o "Dato público". Las piezas de datos llevan una portada dibujada con sus propias cifras, sin necesidad de imagen.</w:t>
      </w:r>
    </w:p>
    <w:p>
      <w:pPr>
        <w:pStyle w:val="ListBullet"/>
      </w:pPr>
      <w:r>
        <w:rPr>
          <w:b/>
        </w:rPr>
        <w:t xml:space="preserve">Primera pieza de datos, en borrador. </w:t>
      </w:r>
      <w:r>
        <w:t>"La atención médica privada se encarece cerca de tres veces más rápido que el resto de los precios": AMIS (12 a 14% para 2026) contra la encuesta de Banxico (4.35%), con las dos fuentes enlazadas y revisadas.</w:t>
      </w:r>
    </w:p>
    <w:p>
      <w:pPr>
        <w:pStyle w:val="ListBullet"/>
      </w:pPr>
      <w:r>
        <w:rPr>
          <w:b/>
        </w:rPr>
        <w:t xml:space="preserve">Ajustes visuales en inicio. </w:t>
      </w:r>
      <w:r>
        <w:t>Menú de 5 ligas en lugar de 7 (Nosotros y Preguntas siguen en el pie); el logo ya no se comprime en pantallas de 900 a 1000 px; textos pequeños con más contraste; Preguntas en dos columnas en escritorio; acentos ámbar solo en portada, criterio clínico y cierre; la marca de agua ya no se encima sobre tarjetas y casos.</w:t>
      </w:r>
    </w:p>
    <w:p>
      <w:pPr>
        <w:pStyle w:val="Heading1"/>
      </w:pPr>
      <w:r>
        <w:rPr>
          <w:color w:val="3F7D6E"/>
        </w:rPr>
        <w:t>2. Cómo revisarla en su computadora</w:t>
      </w:r>
    </w:p>
    <w:p>
      <w:pPr>
        <w:pStyle w:val="ListNumber"/>
      </w:pPr>
      <w:r>
        <w:t>Abra index.html de la carpeta "Web Ilik v5 (vista previa)".</w:t>
      </w:r>
    </w:p>
    <w:p>
      <w:pPr>
        <w:pStyle w:val="ListNumber"/>
      </w:pPr>
      <w:r>
        <w:t>Las piezas del Observatorio están en borrador, así que el público no las ve todavía. Para verlas, agregue ?vista=borradores al final de la dirección en el navegador y presione Enter.</w:t>
      </w:r>
    </w:p>
    <w:p>
      <w:pPr>
        <w:pStyle w:val="ListNumber"/>
      </w:pPr>
      <w:r>
        <w:t>Al abrir los archivos desde la computadora, las ligas entre páginas se ajustan solas para funcionar; en el sitio publicado no cambia nada.</w:t>
      </w:r>
    </w:p>
    <w:p>
      <w:pPr>
        <w:pStyle w:val="Heading1"/>
      </w:pPr>
      <w:r>
        <w:rPr>
          <w:color w:val="3F7D6E"/>
        </w:rPr>
        <w:t>3. Aprobar y publicar la pieza de datos</w:t>
      </w:r>
    </w:p>
    <w:p>
      <w:pPr>
        <w:pStyle w:val="ListNumber"/>
      </w:pPr>
      <w:r>
        <w:t>Revise el texto en observatorio/inflacion-medica-privada-2026/index.html.</w:t>
      </w:r>
    </w:p>
    <w:p>
      <w:pPr>
        <w:pStyle w:val="ListNumber"/>
      </w:pPr>
      <w:r>
        <w:t>Si lo aprueba, borre la línea que contiene noindex en esa página.</w:t>
      </w:r>
    </w:p>
    <w:p>
      <w:pPr>
        <w:pStyle w:val="ListNumber"/>
      </w:pPr>
      <w:r>
        <w:t>En observatorio/articulos.js cambie "estado": "borrador" por "estado": "publicado" en el bloque de esa pieza. Desde ese momento aparece en inicio y en el Observatorio.</w:t>
      </w:r>
    </w:p>
    <w:p>
      <w:pPr>
        <w:pStyle w:val="Heading1"/>
      </w:pPr>
      <w:r>
        <w:rPr>
          <w:color w:val="3F7D6E"/>
        </w:rPr>
        <w:t>4. Subir a GitHub</w:t>
      </w:r>
    </w:p>
    <w:p>
      <w:pPr>
        <w:pStyle w:val="ListNumber"/>
      </w:pPr>
      <w:r>
        <w:t>Suba index.html (reemplaza el actual).</w:t>
      </w:r>
    </w:p>
    <w:p>
      <w:pPr>
        <w:pStyle w:val="ListNumber"/>
      </w:pPr>
      <w:r>
        <w:t>Suba la carpeta fuentes completa (nueva).</w:t>
      </w:r>
    </w:p>
    <w:p>
      <w:pPr>
        <w:pStyle w:val="ListNumber"/>
      </w:pPr>
      <w:r>
        <w:t>Suba la carpeta observatorio completa (incluye la página nueva y los estilos y el armado de tarjetas actualizados).</w:t>
      </w:r>
    </w:p>
    <w:p>
      <w:pPr>
        <w:pStyle w:val="ListNumber"/>
      </w:pPr>
      <w:r>
        <w:t>Las imágenes y los PDF no cambiaron.</w:t>
      </w:r>
    </w:p>
    <w:p>
      <w:pPr>
        <w:pStyle w:val="Heading1"/>
      </w:pPr>
      <w:r>
        <w:rPr>
          <w:color w:val="3F7D6E"/>
        </w:rPr>
        <w:t>5. Medición</w:t>
      </w:r>
    </w:p>
    <w:p>
      <w:pPr>
        <w:pStyle w:val="ListBullet"/>
      </w:pPr>
      <w:r>
        <w:t>En Plausible, la meta "Contacto Formulario" ahora se registra cuando se abre el correo con la solicitud (canal: correo). No confirma que el visitante haya presionado Enviar en su correo; esa confirmación solo existe en su bandeja.</w:t>
      </w:r>
    </w:p>
    <w:p>
      <w:pPr>
        <w:pStyle w:val="ListBullet"/>
      </w:pPr>
      <w:r>
        <w:t>La meta "Abrir investigacion" sigue igual y cubre también las piezas de datos.</w:t>
      </w:r>
    </w:p>
    <w:p>
      <w:pPr>
        <w:pStyle w:val="Heading1"/>
      </w:pPr>
      <w:r>
        <w:rPr>
          <w:color w:val="3F7D6E"/>
        </w:rPr>
        <w:t>6. Sobre "ningún dato fuera de México"</w:t>
      </w:r>
    </w:p>
    <w:p>
      <w:r>
        <w:t>El formulario ya no pasa por ningún tercero. Para que la regla sea completa conviene saber dónde viven los otros canales: el correo contacto@ilikanalytics.com está en Zoho, WhatsApp es de Meta y Plausible no guarda datos personales (no usa cookies ni conserva direcciones IP). Si la regla debe aplicar también al correo, eso depende del centro de datos de su cuenta de Zoho, no del sitio.</w:t>
      </w:r>
    </w:p>
    <w:p>
      <w:pPr>
        <w:pStyle w:val="Heading1"/>
      </w:pPr>
      <w:r>
        <w:rPr>
          <w:color w:val="3F7D6E"/>
        </w:rPr>
        <w:t>7. Notas para el flujo del Observatorio</w:t>
      </w:r>
    </w:p>
    <w:p>
      <w:pPr>
        <w:pStyle w:val="ListBullet"/>
      </w:pPr>
      <w:r>
        <w:t>articulos.js acepta dos campos nuevos, opcionales: tipo ("investigacion" o "dato") y grafica (las cifras con las que se dibuja la portada). Si la herramienta publicar_observatorio.py reescribe los bloques, conviene que conserve esos dos campos.</w:t>
      </w:r>
    </w:p>
    <w:p>
      <w:pPr>
        <w:pStyle w:val="ListBullet"/>
      </w:pPr>
      <w:r>
        <w:t>El piloto de aseguradoras y SGMM sigue con sus pendientes de la v4: texto aprobado, bajada, portada.jpg, minutos de lectura, quitar noindex y cambiar a "publicado".</w:t>
      </w:r>
    </w:p>
    <w:p>
      <w:pPr>
        <w:pStyle w:val="ListBullet"/>
      </w:pPr>
      <w:r>
        <w:t>El archivo del Observatorio sigue siendo una sola lista cronológica, como se definió en el proceso editorial; los filtros por tipo o tema conviene agregarlos cuando haya 12 a 15 piezas.</w:t>
      </w:r>
    </w:p>
    <w:p>
      <w:pPr>
        <w:pStyle w:val="Heading1"/>
      </w:pPr>
      <w:r>
        <w:rPr>
          <w:color w:val="3F7D6E"/>
        </w:rPr>
        <w:t>8. Sugerencia sobre el nombre de la etapa 07</w:t>
      </w:r>
    </w:p>
    <w:p>
      <w:r>
        <w:t>"Informe ejecutivo" funciona de cara al cliente porque dice qué recibe. En contextos técnicos o internos se puede precisar como "informe ejecutivo con estructura SCQA". El archivo de referencia de la skill core-ilik conserva su nombre técnico 06-storytelling.md, porque una propuesta de skill solo puede cambiar el texto principal, no renombrar archivos.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