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was created specifically for the National Archives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Erfgoed,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