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nst 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Royal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of Friends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 the context of research into 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relationsh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 and auction,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bition, trade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 collec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ion 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alogues. These publications can be consulted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library. The Rijksmuseum also owns around 130,000 auction catalogues, dating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seventeenth century to the present. Just under half of the catalogues can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digital library catalogue of the Rijksmuseum Research Library. Catalogues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acquired before 1989 can only be found in the paper catalogue. You can enquire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Library whether the catalogue you are looking for is available. Also accessible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library collection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20,000 historical auction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cat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 from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period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1600-1900. The so-called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segment within the Rijksmuseum Library collection includes old prints, books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original prints or photographs, special bibliophile editions, artists' books, recipe books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all the works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