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first look briefly at what exactly is meant by a museum of this type. The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 ethnographic museums were established in the Netherlands in the nineteenth century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when, as in other European countries, royal cabinets of curiosities were being transformed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public museums. The same period saw the emergence of specialised museums,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exclusively on a single discipline. Examples include the 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Ethnographic Museum) in 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soldiers, civil servants or missionaries.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worldwide decolonisation after the Second World War saw a sharp decline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broad spectrum of colonial violence.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museums.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specialised for other reasons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thus built up different types of collections. Examples include the museum of the officer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compiled a collection to support the training of KNIL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officers, as well 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 brought back to the Netherlands by missionaries, such as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collections were often a combination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natural histor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and other types of artefacts. As a result, while the largest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can be found at the Wereldmuseum, there are many other,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smaller, museums that also manage ethnographic collections.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8" w:bottom="6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730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Secondary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2025-01-13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