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begraafplaats in Lhoknga, tot 1901; (v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(menselijke) resten. Daarnaast moet er rekening worden gehouden met de geldende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auteursrechten, indien het 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terminologie.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044" w:bottom="11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