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(Amsterdam: 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 Erfgoed,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Association, 2019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