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the Koninklijk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Oral 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