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from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Cultureel Erfgoed, 202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