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entsbesluit bepaald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Arsip Nasional 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via de website download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