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used in teaching geography and ethnology. The collection wa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