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Heritage Agency of the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