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relating to the transfer of the ethnographic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from 2020 by Sonja Wijs about the Artis Ethnographic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