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waren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Haarlem, het Nederland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Kunst 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abine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het kad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onderzo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collecties uit een koloniale context,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de collecties van de KVVAK en het Koninklijk Kabinet van Zeldzaamheden binnen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tot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zelf.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het recente archiefmateriaal en de mogelijkheden tot het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ervan kun je contact opnemen met de archiefmedewerkers van het Rijksmuseum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knop 'zoekopties' biedt selectie mogelijkheden voor het vinden van object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en. Via 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dikwijls relevante informatie vindbaar voor herkomstonderzoek,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er relevante publicaties getoond. Op de website zijn bovendien themapagina's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over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te vinden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over de relatie 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collectie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het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toonstellings-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handels-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ctiecatalogi. Deze publicaties kunnen worden ingezien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het Rijksmuseum. Het Rijksmuseum bezit ook circa 130.000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Rijksmuseumbibliotheek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4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37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