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zijn zodoende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Moderne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Haarlem,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dsch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um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 Kunst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het 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van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zoek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uit een koloniale context,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collecties van de KVVAK en het Koninklijk Kabinet van Zeldzaamheden binnen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 zelf.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dit archiefmateriaal en de mogelijkheden tot het raadplegen ervan kun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contact opnemen met de archiefmedewerkers van het Rijksmuseum via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knop 'zoekopties' biedt meer selectie mogelijkheden voor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objecten. Via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veelal relevante informatie vindbaar voor herkomstonderzoek, ook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relevante publicaties getoond. Ook zijn er op de website themapagina's beschikbaar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over de relati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tussen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tie van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Rijksmuseum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ing-, tentoon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telling-,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andel-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collectiecatalogi. Deze publicaties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ingezien in de bibliotheek van het Rijksmuseum. Het Rijksmuseum bezit ook circa 130.000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veilingcatalogi,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Rijksmuseumbiblitoheek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Karel Weener as editor on 2025-06-05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