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is meer informatie bes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ereldmus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Rijks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reldte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objectgroepen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toong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