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Cabinet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Society of Friends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 and auction,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bition, trade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 collec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ion 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alogues. These publications can be consulted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library. The Rijksmuseum also owns around 130,000 auction catalogues, dating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seventeenth century to the present. Just under half of the catalogues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digital library catalogue of the Rijksmuseum Research Library. Catalogues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acquired before 1989 can only be found in the paper catalogue. You can enquire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Library whether the catalogue you are looking for is available. Also accessible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library 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20,000 historical auction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cat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period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1600-1900. The so-called Special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segment within the Rijksmuseum Library collection includes old prints,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original prints or photographs, special bibliophile editions, artists' books, recipe books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all the 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