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relevant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cultural objects and collections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acqui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(Amsterdam: 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eel Erfgoed, 202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Yeide, 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