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Museon-Omniversum was founded as an educational museum in The Hague in 1904.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organised various exhibitions featuring its acquired collection, which today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subcollections: nature, culture and technology. The museum's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and ethnographic collections include various objects that were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for the collection was laid through appeals in the press and letters to companies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museums.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played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role in this effort. A few years later, an appeal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as made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Thanks to donations from Queen Juliana and others, the Museon-Omniversium's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Surinamese collection is now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collected by Niko Tinbergen in 1932 on behalf of the museum, to which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fellow expedition member were later added. In addition, several North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former Tropenmuseum (now the Wereldmuseum Amsterdam)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Museon-Omniversium, including objects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 Museon-Omniversium holds a large collection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vis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ual material, including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noteworthy collection of photographs from the ‘South Celebes expedition’ of 1905-1906.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important to note that large parts of Museon-Omniversium's cultural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the 1970s and 1980s.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1921, the municipality of The Hague took over the museum from the Vereeniging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bate van het Onderwijs (Association Museum for the Benefit of Education). From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museum continued under the name “Museon”. In 1997, the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independent, with the collection remaining the property of the Municipality of The Hague.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2022 it merged with Omniversum, a wide-screen cinema also located in The Hague. That is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why the official name is now ‘Museon-Omniversum’. For several years Museon-Omniversium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researching the colonial history of its collection, which will also be made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the museum's ethnographic collection. At this moment, provenance research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object registered as ‘kwakwabangi’ (coll. no. 9656) is also being caried out.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structured in the same way as the Wereldmuseum collection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bsite. 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escribe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above,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divided into three themes: nature, culture and technology but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collection of visual material. If you have any questions about the collection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these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archive is managed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is divided into the period when the museum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as indepe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ndent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riod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taken over by the Municipality of The Hague. There is a separate access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2024-2028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provides an overview of the collections in the museum as well as a list of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describes as ‘Collections with a colonial context’ (p. 81). However, in most cases the numbers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only 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6" w:bottom="6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