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Other reference works are listed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het koloniale verleden in de collectieregistratie. Een handreiki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