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lecturer at the Agricultural College, was on display from about 1946 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objects in Schiedam were transferred to the Wereldmuseum in Rotterdam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