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die buiten het koloniale pav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