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Geschiedenis en Kunst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and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catalog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2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