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Rotterdam. De komst van objecten afkomstig uit gekolonisee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rhistorische-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