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haar geschiedenis en de collectie.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