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actual missionary work, missionaries also supervised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active in all kinds of other areas such as scientific research, but also managing shops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printing workshops.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 Genootschap. It contains a brief history of the society and references to relevant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particular, the section on publicity (1.2.2.6.8) contains documents on objects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Land- en Volkenkunde (the current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6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