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 en Fredericus Anna 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tevens beschikbaar is via de Universiteit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fotocollectie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