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in de Zuid-Holla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koloniseerde gebiede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