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hoeveelheid beschikbare bronnen 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