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Rijks Etnografisch Museum zelf een actieve koper van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