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voor Lan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Rotterdam in 1885.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Arm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