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niet aan al zijn wet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search.worldcat.org/title/71445372" TargetMode="External"/><Relationship Id="rId25" Type="http://schemas.openxmlformats.org/officeDocument/2006/relationships/hyperlink" Target="https://resolver.kb.nl/resolve?urn=MMKIT03:000187285:pdf" TargetMode="External"/><Relationship Id="rId26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7" Type="http://schemas.openxmlformats.org/officeDocument/2006/relationships/hyperlink" Target="https://search.worldcat.org/title/45125153" TargetMode="External"/><Relationship Id="rId28" Type="http://schemas.openxmlformats.org/officeDocument/2006/relationships/hyperlink" Target="https://doi.org/10.5962/bhl.title.114730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doi.org/10.1177/0073275314546970" TargetMode="External"/><Relationship Id="rId32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