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nde als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van de gemeente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Beide archieven zijn op een soortge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