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Sammlungsgut aus kolonialen Kontexten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