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first look briefly at what exactly is meant by a museum of this type. The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 ethnographic museums were established in the Netherlands in the nineteenth century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when, as in other European countries, royal cabinets of curiosities were being transformed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public museums. The same period saw the emergence of specialised museums,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exclusively on a single discipline. Examples include the 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Ethnographic Museum) in 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soldiers, civil servants or missionaries.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worldwide decolonisation after the Second World War saw a sharp decline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broad spectrum of colonial violence.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museums.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specialised for other reasons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thus built up different types of collections. Examples include the museum of the officer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compiled a collection to support the training of KNIL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officers, as well 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 brought back to the Netherlands by missionaries, such as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were often a combination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natural histor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and other types of artefacts. As a result, while the largest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can be found at the Wereldmuseum, there are many other,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smaller, museums that also manage ethnographic collections.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tific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Christian missionarie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8" w:bottom="6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730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Secondary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2025-01-13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