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2025-06-16 (applies to section: Main 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