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358" w:lineRule="exact" w:before="228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The research aids are constantly under construction and therefore subject to changes.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Restit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tion of 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