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Below you will find a brief history of the three museums that fall un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der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administrator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Due to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