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 werden verw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Nederland, tijdens aankoopreizen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handel voort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hiefst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ukke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in bez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739" TargetMode="External"/><Relationship Id="rId27" Type="http://schemas.openxmlformats.org/officeDocument/2006/relationships/hyperlink" Target="https://www.wikidata.org/entity/Q1923049" TargetMode="External"/><Relationship Id="rId28" Type="http://schemas.openxmlformats.org/officeDocument/2006/relationships/hyperlink" Target="https://www.wikidata.org/entity/Q503176" TargetMode="External"/><Relationship Id="rId29" Type="http://schemas.openxmlformats.org/officeDocument/2006/relationships/hyperlink" Target="https://rkd.nl/collections/108" TargetMode="External"/><Relationship Id="rId30" Type="http://schemas.openxmlformats.org/officeDocument/2006/relationships/hyperlink" Target="https://rkd.nl/collections/65" TargetMode="External"/><Relationship Id="rId31" Type="http://schemas.openxmlformats.org/officeDocument/2006/relationships/hyperlink" Target="http://www.wikidata.org/entity/Q1954571" TargetMode="External"/><Relationship Id="rId32" Type="http://schemas.openxmlformats.org/officeDocument/2006/relationships/hyperlink" Target="http://www.wikidata.org/entity/Q28103043" TargetMode="External"/><Relationship Id="rId33" Type="http://schemas.openxmlformats.org/officeDocument/2006/relationships/hyperlink" Target="https://wo2.collectienederland.nl/search?q=van+lier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