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made up of ob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Protestant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tant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often still be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 in the countries where the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www.ru.nl/kdc/" TargetMode="External"/><Relationship Id="rId21" Type="http://schemas.openxmlformats.org/officeDocument/2006/relationships/hyperlink" Target="https://erfgoedkloosterleven.nl/" TargetMode="External"/><Relationship Id="rId22" Type="http://schemas.openxmlformats.org/officeDocument/2006/relationships/hyperlink" Target="https://vu.nl/nl/over-de-vu/diensten/universiteitsbibliotheek/meer-over/collectie-hdc-protestants-erfgoed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