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African sculpture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 the period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