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Land- en Volkenkund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