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Internationale Koloniale en Uitvoerhandel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Tentoonstelling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de Internationale Koloniale en Uitvoerhandel Tentoonstelling, of kortweg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1883, gehouden op wat tegenwoordig het Museumplein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is. Naast een Nederlands paviljoen waar vele objecten uit de oostelijke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westelijke koloniën werden getoond, hadden ook andere landen en bedrijven paviljoens.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 mei en 31 oktober 1883 werd op het braakliggende terrein achter het in aanbouw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Internationale Koloniale en Uitvoerhandel Tentoonstelling gehouden,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bet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bekend 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als de Wereldtentoonstelling van Amsterdam. Hoewel er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weinig animo was voor het organiseren van een wereldtentoonstelling, wist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ondernemer Edouard Agostini met behulp van buitenlandse investeerders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regering over the halen. Na de tentoonstellingen in achtereenvolgens Wenen,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Londen, Philadelphia en Parijs, achtte de Fransman de tijd rijp om de handel in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tentoon te stellen in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hoofdingang van de Wereldtentoonstelling, die direct achter het Rijksmuseum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gelegen, bestond uit twee torens van imitatiemarmer, uitgevoerd in hindoeïstische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ornamentiek en steunend op olifanten van gips. Achter de hoofdingang lag de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Nijverheidshal, waar deelnemende landen hun koloniale waar en nijverheidsproducten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uitstalden. Links van deze hal bevond zich het Nederlandse koloniale paviljoen,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belangrijkste onderdeel van de tentoonstelling. Dit paviljoen, uitgevoerd in een kenmerkende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Moorse-Arabische stijl, werd geflankeerd door twee standbeelden: één van Jan Pieterszoon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Coen en één van de godin Victoria, die diende als allegorie voor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'overwinning' in de Atjeh-oorlog. Gelegen naast dit 'Atjeh-monument' was het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Indische dorp, waar acht houten en bamboe huizen afkomstig uit verschillende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 werden getoond, inclusief hun 'bewoners'. Deze mensen, onder andere Sumatranen,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Sundanezen en Javanen, werden gedwongen gedurende de tentoonstelling hun ambachten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tonen, daarnaast werd er iedere dag een gamelan-voorstelling gehouden. Elders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terrein bevond zich ook een Surinaams dorp. Net als in het Indische dorp werden hier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Surinaamse woningen en inwoners tentoongesteld aan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inrichting van het Nederlandse koloniale paviljoen was het werk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Johannes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Nederlands geograaf en etnoloog. Van zijn hand verscheen nad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at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al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afgelopen ook de wetenschappelijke catalogus. Voor de samenstelling van objecten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 paviljoen riep Veth de hulp in van verschillende Nederlandse curatoren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tegenwoordige Wereldmuseum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ericus 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na Je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ntink van het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evens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aanwezige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Naturalis). De zoon van P.J. Veth,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Veth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, was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verantwoordelijk voor het verzamelen van objecten in Nederlands-Indië.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kwam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idee voor het Indische dorp. De door P.J. Veth bedachte ordening van de tentoonstelling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 uit drie hoofdgroepen, onderverdeeld in 38 subklassen. Groep I betrof 'Het terrein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gekoloniseerde en overheerste gewesten', groep II 'De inlandsche bevolking dier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gewesten' en groep III 'De Europeanen in die gewesten en hunne betrekkingen tot de</w:t>
      </w:r>
    </w:p>
    <w:p>
      <w:pPr>
        <w:sectPr>
          <w:pgSz w:w="11900" w:h="16840"/>
          <w:pgMar w:top="448" w:right="96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inlanders'. Terwijl deze ordening voortbouwde op oude zienswijzen, legitimeerde het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moderne Nederlandse koloniale onderneming: de natuurlijke rijkdom en overschotten (groep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I) en de exotische primitiviteit van de inheemse bevolking (groep II) vroegen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moderniserende en beschavende ondernemerschap van Nederlandse overheid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particulieren (groep III). Als decoratiemateriaal hingen er in het paviljoen een aantal kaarten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Nederlands-Indië en verschillende trofeeën van wapens en vlaggen, welke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 uit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Militair-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invalidenhuis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het boek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Vertoningen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Marieke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Bloembergen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is meer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nformatie bes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chikbaar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 wat ande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 lande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lden tijdens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Wereldtentoonstelling in Amsterdam (blz. 60-61).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terrein van de Wereldtentoonstelling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Greive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afloop van de Wereldtentoonstelling werden de voorwerpen die in het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paviljoen waren tentoongesteld verdeeld over verschillende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musea. Een deel kwam terecht bij het museum van de Indische Instelling (de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voorloper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het Koloniaal Museum in Haarlem (een voorganger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ereldmus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merendeel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ging naar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en. Daarnaa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wist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dse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reldte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ntoonstelling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een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ectie Japanse Boeddhabeelden aan te schaffen,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vormen nog altijd een belangrijk onderdeel van het Wereldmuseum in Leiden.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catalogus die P.J. Veth schreef ter onderbouwing van zijn ordening,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digitaal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de Universiteit Leiden. De drie delen beslaan respectieveli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jk de dr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objectgroep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zoals hierboven beschreven. Ook is er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Lindor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betrekking heeft op etnografische objecten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 buiten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onial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pav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iljoen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werden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etoond, waaronder bijvoorbeeld de collectie van de Engelse generaal Pitt Rivers.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Fotograaf Friedrich Carel Hisgen maakte samen met de Franse geograaf Roland Bonaparte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diverse foto's van de Surinaamse families die tentoongesteld werden in het Surinaamse dorp.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1894 werden de foto's gepubliceerd in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Suriname;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tevens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via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Universi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De fotocollectie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is ondergebracht bij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Fotomuseum,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vat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foto's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Wereldtentoonstelling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Let op: op deze foto's zijn ook de ten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toong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esteld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men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oormalig Nederlands-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ië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 te zien.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de verschillende musea die naderhand objecten hebben ontvangen is archiefmateriaal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over objecten afkomstig van de Wereldtentoonstelling.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beschikt over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 de aankoop en verdeling van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Wereldtentoonstelling.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Het archief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eslaat voornamelijk correspondentie met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musea, nadat de verdeling al was gemaakt. Een overzichtelijke lijst met de verdeling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is niet beschikbaar in dit archief.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sectPr>
          <w:pgSz w:w="11900" w:h="16840"/>
          <w:pgMar w:top="324" w:right="988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57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nummer toegang 2.04.13, inventarisnummer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bij het departement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 van het Ministerie van Binnenlandse Zaken. Bevat voornamelijk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verdeling van objecten die is gemaakt na afloop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Stadsarchief, Amsterdam, nummer toegang 30576 Collectie Stadsarchief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Amsterdam: tentoonstellingen, inventarisnummer 43-70 Internationale Koloniale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Algemene Uitvoerhandel Tentoonstelling, Amsterdam, mei - oktober 1883.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archief van de Wereldtentoonstelling van 1883 binnen het Stadsarchief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Bevat onder andere de reglementen, de openingstoespraak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reclamemateriaal.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file/49d013d5-0786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db08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Amsterdam.Leiden: E.J.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Koloniën-afdeling van de Wereldtentoonstelling, opgesteld door P.J.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Veth. De catalogus bestaat uit 3 delen die respectievelijk de drie objectgroepen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beschrijven: 'Het terrein der gekoloniseerde en overheerde gewesten', 'De inlandsche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bevolking dier gewesten' en Groep III 'De Europeanen in die gewesten en hunne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betrekkingen tot de inlanders'.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 Leiden: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van de overige etnografische collecties,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buiten die van het Nederlandse koloniale paviljoen om. Opgesteld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toenmalige directeur van het Rijks Ethnographisch Museum in Leiden, Lindor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Serrurier. Bevat onder andere een beschrijving van de collectie van Generaal Pitt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Rivers die getoond werd.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Bonaparte, Roland. Les habitants de Suriname: notes recueillies à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1883, 1884.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daarin een collectie aan foto's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Surinaamse mensen die tentoon werden gesteld tijdens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Bloembergen, M. ‘Koloniale Vertoningen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De Verbeelding van Nederlands-Indië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Wereldtentoonstellingen (1880-1931)’,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2001 die ingaat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verschillende manieren waarop voormalig Nederlands-Indië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gerepresenteerd op verschillende wereldtentoonstellingen. Biedt ook gedetailleerde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de wereldtentoonstelling in 1883 in Amsterdam (p. 46-86).</w:t>
      </w:r>
    </w:p>
    <w:p>
      <w:pPr>
        <w:autoSpaceDN w:val="0"/>
        <w:autoSpaceDE w:val="0"/>
        <w:widowControl/>
        <w:spacing w:line="288" w:lineRule="exact" w:before="240" w:after="0"/>
        <w:ind w:left="80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dare.uva.nl/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identifier=261ddb19-419d-489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a977-0a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6e0adf3734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67053775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J.A. Alberdink Thijm in tijdschrift De Gids uit 1883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wereldtentoonstelling van dat jaar in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2025-03-04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dare.uva.nl/search?identifier=261ddb19-419d-489d-a977-0a6e0adf3734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nl/research-aids/https%3A%2F%2Fn2t%252Enet%2Fark%3A%2F27023%2Fec8b8775aab84517def1dbdcd1ccb4ee" TargetMode="External"/><Relationship Id="rId19" Type="http://schemas.openxmlformats.org/officeDocument/2006/relationships/hyperlink" Target="https://app.colonialcollections.nl/nl/research-aids/https%3A%2F%2Fn2t%252Enet%2Fark%3A%2F27023%2Fba9397040f2cf7f618e2180fb6c90208" TargetMode="External"/><Relationship Id="rId20" Type="http://schemas.openxmlformats.org/officeDocument/2006/relationships/hyperlink" Target="https://app.colonialcollections.nl/nl/research-aids/https%3A%2F%2Fn2t%252Enet%2Fark%3A%2F27023%2F44a7a61d62ca8589d6a93e6fde593593" TargetMode="External"/><Relationship Id="rId21" Type="http://schemas.openxmlformats.org/officeDocument/2006/relationships/hyperlink" Target="http://hdl.handle.net/1887.1/item:129051" TargetMode="External"/><Relationship Id="rId22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3" Type="http://schemas.openxmlformats.org/officeDocument/2006/relationships/hyperlink" Target="http://hdl.handle.net/1887.1/item:972422" TargetMode="External"/><Relationship Id="rId24" Type="http://schemas.openxmlformats.org/officeDocument/2006/relationships/hyperlink" Target="https://app.colonialcollections.nl/nl/research-aids/https%3A%2F%2Fn2t%252Enet%2Fark%3A%2F27023%2Fe2859af90871cee23d48d1467336b191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search.worldcat.org/title/67053775" TargetMode="External"/><Relationship Id="rId33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